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924508" wp14:paraId="33326DF3" wp14:textId="16149864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MYSA State Council Meeting- </w:t>
      </w:r>
      <w:r w:rsidRPr="00924508" w:rsidR="49B5613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Summer</w:t>
      </w:r>
      <w:r w:rsidRPr="00924508" w:rsidR="0F14D91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AGM</w:t>
      </w:r>
    </w:p>
    <w:p xmlns:wp14="http://schemas.microsoft.com/office/word/2010/wordml" w:rsidP="00924508" wp14:paraId="20A69AFA" wp14:textId="7C44E526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49B5613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August </w:t>
      </w:r>
      <w:r w:rsidRPr="00924508" w:rsidR="7261E40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00924508" w:rsidR="49B5613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0924508" w:rsidR="49B5613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924508" w:rsidR="551400F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Helena, MT. School Board Room</w:t>
      </w:r>
    </w:p>
    <w:tbl>
      <w:tblPr>
        <w:tblStyle w:val="TableGrid"/>
        <w:bidiVisual w:val="0"/>
        <w:tblW w:w="9243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48"/>
        <w:gridCol w:w="4605"/>
        <w:gridCol w:w="1755"/>
        <w:gridCol w:w="1935"/>
      </w:tblGrid>
      <w:tr w:rsidR="00924508" w:rsidTr="5098F630" w14:paraId="7E2EBD13">
        <w:trPr>
          <w:trHeight w:val="300"/>
        </w:trPr>
        <w:tc>
          <w:tcPr>
            <w:tcW w:w="948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A744A33" w14:textId="1F9C7D9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32A70E41" w14:textId="7987298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b w:val="1"/>
                <w:bCs w:val="1"/>
                <w:strike w:val="0"/>
                <w:dstrike w:val="0"/>
                <w:sz w:val="22"/>
                <w:szCs w:val="22"/>
                <w:u w:val="single"/>
                <w:lang w:val="en-US"/>
              </w:rPr>
              <w:t>Board of Directors</w:t>
            </w:r>
          </w:p>
        </w:tc>
        <w:tc>
          <w:tcPr>
            <w:tcW w:w="17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783E665" w14:textId="00B88808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="00924508" w:rsidP="00924508" w:rsidRDefault="00924508" w14:paraId="11CF5BA7" w14:textId="6E1CC5D9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Present</w:t>
            </w: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C288BD2" w14:textId="6EDBBD3F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No</w:t>
            </w:r>
          </w:p>
        </w:tc>
      </w:tr>
      <w:tr w:rsidR="00924508" w:rsidTr="5098F630" w14:paraId="7D95B584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E5B50D6" w14:textId="28524BA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45EA56F7" w14:textId="0FDAC4B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John Lovell, President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A5C1695" w14:textId="07008818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AE280E9" w14:textId="357A29A2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29A48CF4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B69A4AD" w14:textId="4ABEEA7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VP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67D6831" w14:textId="72AB93F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John Lacey, Vice President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28D74EC" w14:textId="774301FC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CBF6086" w14:textId="1ABE6261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3A1520C1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AFFFE15" w14:textId="1744757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A544451" w14:textId="21B6421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Julie Jaksha, Treasurer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40F4D232" w14:textId="42B6DDB4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F25FDF8" w14:textId="1A3D9514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0A9B1256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95BF5CB" w14:textId="6B5F283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02F62032" w14:textId="6390543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Jenny Wilcynski, Secretary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84888EF" w14:textId="4E21E153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36107929" w:rsidP="00924508" w:rsidRDefault="36107929" w14:paraId="521EFB42" w14:textId="6A38A718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098F630" w:rsidR="3116AD54">
              <w:rPr>
                <w:rFonts w:ascii="Calibri" w:hAnsi="Calibri" w:eastAsia="Calibri" w:cs="Calibri"/>
                <w:sz w:val="22"/>
                <w:szCs w:val="22"/>
              </w:rPr>
              <w:t>X</w:t>
            </w:r>
            <w:r w:rsidRPr="5098F630" w:rsidR="7EB9B8D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5098F630" w:rsidR="22CED61E">
              <w:rPr>
                <w:rFonts w:ascii="Calibri" w:hAnsi="Calibri" w:eastAsia="Calibri" w:cs="Calibri"/>
                <w:sz w:val="22"/>
                <w:szCs w:val="22"/>
              </w:rPr>
              <w:t>(</w:t>
            </w:r>
            <w:r w:rsidRPr="5098F630" w:rsidR="72902960">
              <w:rPr>
                <w:rFonts w:ascii="Calibri" w:hAnsi="Calibri" w:eastAsia="Calibri" w:cs="Calibri"/>
                <w:sz w:val="22"/>
                <w:szCs w:val="22"/>
              </w:rPr>
              <w:t>Out of town</w:t>
            </w:r>
            <w:r w:rsidRPr="5098F630" w:rsidR="29F1BA41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</w:tr>
      <w:tr w:rsidR="00924508" w:rsidTr="5098F630" w14:paraId="30394EF9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308436DE" w14:textId="2B2207A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CR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20FDB75" w14:textId="6E61983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Julie Van Hise, Classic Representative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62089B0" w14:textId="5552F8F9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D27D2AB" w14:textId="1C8E19FD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7B59EBAA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E2FD555" w14:textId="5CC99DE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SR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97AD49F" w14:textId="6C82898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Phil McGovern, Select Representative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071EAA4" w14:textId="76BE510A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E123B44" w14:textId="468854D9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1EE59DEA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AB71E05" w14:textId="6B394AE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PR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247F01E" w14:textId="41A76CC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Erin Williams, Premier Representative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A4B2D95" w14:textId="4AE16B9A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6B46256" w14:textId="21800905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17B23587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E15D6AA" w14:textId="2F18B9C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SYR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925C766" w14:textId="4F250DE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Justin Harcrow, State Youth Referee Admin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493362CB" w14:textId="0050082E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7EF0966" w14:textId="58A3DB14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743E9819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171E8BF1" w14:textId="78B8922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359D8DA" w14:textId="1954C32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b w:val="1"/>
                <w:bCs w:val="1"/>
                <w:strike w:val="0"/>
                <w:dstrike w:val="0"/>
                <w:sz w:val="22"/>
                <w:szCs w:val="22"/>
                <w:u w:val="single"/>
                <w:lang w:val="en-US"/>
              </w:rPr>
              <w:t>Staff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F06AC9F" w14:textId="59201450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379A679D" w14:textId="28FF0577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1F30C4EA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2779DEA" w14:textId="38E85F9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0AE443FD" w14:textId="2516605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Katja Andrew, State Registrar/ODP Admin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6BE66558" w14:textId="1A4EB838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5A0D27A7" w14:textId="0723B25B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7DA30881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3E2C84FF" w14:textId="2AA07AF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TD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6ABC171" w14:textId="761C87E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Hunter Terry, Director of Coaching/TD/ODP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01972810" w14:textId="5F9FB18F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372DF5F9" w14:textId="48DE42C5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00EF0B69">
        <w:trPr>
          <w:trHeight w:val="300"/>
        </w:trPr>
        <w:tc>
          <w:tcPr>
            <w:tcW w:w="948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F667C85" w14:textId="65A47DC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ED</w:t>
            </w:r>
          </w:p>
        </w:tc>
        <w:tc>
          <w:tcPr>
            <w:tcW w:w="460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0CF528C2" w14:textId="0471103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Jill Marlow, Executive Director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7862B35" w14:textId="69B4C3D5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24508" w:rsidR="009245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34462463" w14:textId="13055467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24508" w:rsidTr="5098F630" w14:paraId="44060783">
        <w:trPr>
          <w:trHeight w:val="300"/>
        </w:trPr>
        <w:tc>
          <w:tcPr>
            <w:tcW w:w="948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04B87AC" w14:textId="7B23635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22FD71CB" w14:textId="5A7304F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0EA72EDB" w14:textId="3E422326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00924508" w:rsidP="00924508" w:rsidRDefault="00924508" w14:paraId="7263BA73" w14:textId="16505EB8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P="00924508" wp14:paraId="1699EB0D" wp14:textId="276236AD">
      <w:pPr>
        <w:bidi w:val="0"/>
        <w:spacing w:after="160" w:line="259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924508" wp14:paraId="3E37B0D7" wp14:textId="0CBE8D14">
      <w:pPr>
        <w:bidi w:val="0"/>
        <w:spacing w:afterAutospacing="on" w:line="259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Call Meeting to Order - Meeting Called to Order ~</w:t>
      </w:r>
    </w:p>
    <w:p xmlns:wp14="http://schemas.microsoft.com/office/word/2010/wordml" w:rsidP="00924508" wp14:paraId="1B80004A" wp14:textId="274269C8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24508" wp14:paraId="194E6867" wp14:textId="5D3B71E7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Roll Call-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 Person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:  </w:t>
      </w:r>
      <w:r w:rsidRPr="00924508" w:rsidR="4516C94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Big Sky </w:t>
      </w:r>
      <w:r w:rsidRPr="00924508" w:rsidR="4516C94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Futbol</w:t>
      </w:r>
      <w:r w:rsidRPr="00924508" w:rsidR="4516C94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Club, Bigfork Soccer Club, Montana Surf, Flathead Valley United SC, Gallatin Elite Soccer Club, Helena Youth Soccer Association, </w:t>
      </w:r>
      <w:r w:rsidRPr="00924508" w:rsidR="0A97C5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Hi-Line United, Kootenai Rapids, Laurel Storm, Lewistown Soccer Club, Livingston YSA, MC Posse, Mining City FC, </w:t>
      </w:r>
      <w:r w:rsidRPr="00924508" w:rsidR="0A97C5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St</w:t>
      </w:r>
      <w:r w:rsidRPr="00924508" w:rsidR="005BDF5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00924508" w:rsidR="0A97C5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ikers</w:t>
      </w:r>
      <w:r w:rsidRPr="00924508" w:rsidR="0A97C5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FC, Montana Rush Soccer Club, Real Billings FC</w:t>
      </w:r>
      <w:r w:rsidRPr="00924508" w:rsidR="4DF0649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00924508" wp14:paraId="487CA7F3" wp14:textId="6E688033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24508" wp14:paraId="1ED334B3" wp14:textId="43D8E6A9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1A22407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00924508" w:rsidR="5D5D7A6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Not Represented</w:t>
      </w:r>
      <w:r w:rsidRPr="00924508" w:rsidR="23BE022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0924508" w:rsidR="5D5D7A6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:  Big Timber Wolves, Billings United, Clark Fork SA, Flathead Rapids, Florence YSA, FC Frenchtown, Polson FC, Queen City FC, </w:t>
      </w:r>
      <w:r w:rsidRPr="00924508" w:rsidR="4A07AAE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Red Lodge Soccer, Sidney SA, Stevensville </w:t>
      </w:r>
      <w:r w:rsidRPr="00924508" w:rsidR="4A07AAE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Sabres</w:t>
      </w:r>
      <w:r w:rsidRPr="00924508" w:rsidR="4A07AAE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, Superior Stompers Soccer, Billings Wolves, Southwest MYSC, </w:t>
      </w:r>
      <w:r w:rsidRPr="00924508" w:rsidR="4A07AAE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Pikuni</w:t>
      </w:r>
      <w:r w:rsidRPr="00924508" w:rsidR="4A07AAE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Soccer Club</w:t>
      </w:r>
    </w:p>
    <w:p xmlns:wp14="http://schemas.microsoft.com/office/word/2010/wordml" w:rsidP="00924508" wp14:paraId="7A3F1ABD" wp14:textId="40805A8F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24508" wp14:paraId="328ACD94" wp14:textId="0B646610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Credentials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- Quorum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0924508" w:rsidR="23CC103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40</w:t>
      </w:r>
      <w:r w:rsidRPr="00924508" w:rsidR="23CC103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/62 Votes 16</w:t>
      </w:r>
      <w:r w:rsidRPr="00924508" w:rsidR="2696AC1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/31</w:t>
      </w:r>
      <w:r w:rsidRPr="00924508" w:rsidR="77C5967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MYSA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teams represented. </w:t>
      </w:r>
    </w:p>
    <w:p xmlns:wp14="http://schemas.microsoft.com/office/word/2010/wordml" w:rsidP="00924508" wp14:paraId="31E9C363" wp14:textId="31AC77F0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24508" wp14:paraId="48CB20DC" wp14:textId="665E34F6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Approval of 202</w:t>
      </w:r>
      <w:r w:rsidRPr="00924508" w:rsidR="1463DC9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5 January</w:t>
      </w:r>
      <w:r w:rsidRPr="00924508" w:rsidR="03545A8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</w:t>
      </w:r>
      <w:r w:rsidRPr="00924508" w:rsidR="03545A8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No questions</w:t>
      </w:r>
      <w:r w:rsidRPr="00924508" w:rsidR="19F6D19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Laurel moves to approve 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minuutes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, Montana Rush second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All approve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00924508" w:rsidR="2FF0D6D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Vote Carries. </w:t>
      </w:r>
    </w:p>
    <w:p xmlns:wp14="http://schemas.microsoft.com/office/word/2010/wordml" w:rsidP="00924508" wp14:paraId="48555D30" wp14:textId="1857B8A5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24508" wp14:paraId="1159E384" wp14:textId="282460DC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3DFBEC3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P asked if there was anyone new attending:  Jer</w:t>
      </w:r>
      <w:r w:rsidRPr="00924508" w:rsidR="4727C61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00924508" w:rsidR="3DFBEC3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my Brown- Candidate for President (Missoula)</w:t>
      </w:r>
    </w:p>
    <w:p xmlns:wp14="http://schemas.microsoft.com/office/word/2010/wordml" w:rsidP="00924508" wp14:paraId="3AA8E146" wp14:textId="45585F39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0924508" w:rsidR="3DFBEC3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Sarah Blec</w:t>
      </w:r>
      <w:r w:rsidRPr="00924508" w:rsidR="5F7D239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00924508" w:rsidR="3DFBEC3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ta candidate for Treasurer (Big Sky) </w:t>
      </w:r>
    </w:p>
    <w:p xmlns:wp14="http://schemas.microsoft.com/office/word/2010/wordml" w:rsidP="00924508" wp14:paraId="3297F838" wp14:textId="39A8E655">
      <w:pPr>
        <w:bidi w:val="0"/>
        <w:spacing w:afterAutospacing="on" w:line="259" w:lineRule="auto"/>
        <w:ind w:lef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0924508" wp14:paraId="5D4BB4E2" wp14:textId="4E01E0E2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Communications Report</w:t>
      </w:r>
      <w:r w:rsidRPr="00924508" w:rsidR="03545A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 </w:t>
      </w:r>
      <w:r w:rsidRPr="00924508" w:rsidR="43052CE7">
        <w:rPr>
          <w:rFonts w:ascii="Calibri" w:hAnsi="Calibri" w:eastAsia="Calibri" w:cs="Calibri"/>
          <w:noProof w:val="0"/>
          <w:sz w:val="24"/>
          <w:szCs w:val="24"/>
          <w:lang w:val="en-US"/>
        </w:rPr>
        <w:t>None</w:t>
      </w:r>
    </w:p>
    <w:p xmlns:wp14="http://schemas.microsoft.com/office/word/2010/wordml" w:rsidP="00924508" wp14:paraId="43330FDB" wp14:textId="6734B15D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924508" w:rsidR="03545A8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Reports- </w:t>
      </w:r>
    </w:p>
    <w:p xmlns:wp14="http://schemas.microsoft.com/office/word/2010/wordml" w:rsidP="5098F630" wp14:paraId="467B8CD5" wp14:textId="508C536E">
      <w:pPr>
        <w:bidi w:val="0"/>
        <w:spacing w:after="160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DOC/TD/ODP Report- </w:t>
      </w:r>
      <w:r w:rsidRPr="5098F630" w:rsidR="32DB0BD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TD spoke about leading grassroots- September 14</w:t>
      </w:r>
      <w:r w:rsidRPr="5098F630" w:rsidR="32DB0BD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 </w:t>
      </w:r>
      <w:r w:rsidRPr="5098F630" w:rsidR="32DB0BD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5 other grass roots courses over the year with other educators including Joel Gan</w:t>
      </w:r>
      <w:r w:rsidRPr="5098F630" w:rsidR="089ADC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ey and Richard Duffy</w:t>
      </w:r>
      <w:r w:rsidRPr="5098F630" w:rsidR="089ADC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 </w:t>
      </w:r>
      <w:r w:rsidRPr="5098F630" w:rsidR="089ADC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Please double check that coaches are up to date with learning center-</w:t>
      </w:r>
      <w:r w:rsidRPr="5098F630" w:rsidR="47188B7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MYSA 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ha</w:t>
      </w:r>
      <w:r w:rsidRPr="5098F630" w:rsidR="68ED22B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not blocked any coaches up to date, but all need to be held accountable</w:t>
      </w:r>
      <w:r w:rsidRPr="5098F630" w:rsidR="07ED272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;</w:t>
      </w:r>
      <w:r w:rsidRPr="5098F630" w:rsidR="1B5F80D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Grassroots is risk management.  </w:t>
      </w:r>
      <w:r w:rsidRPr="5098F630" w:rsidR="27FF9F4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TD</w:t>
      </w:r>
      <w:r w:rsidRPr="5098F630" w:rsidR="27FF9F4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g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</w:t>
      </w:r>
      <w:r w:rsidRPr="5098F630" w:rsidR="6BC01E2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al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is to hos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</w:t>
      </w:r>
      <w:r w:rsidRPr="5098F630" w:rsidR="3DEE66F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43FB5BC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 “C</w:t>
      </w:r>
      <w:r w:rsidRPr="5098F630" w:rsidR="404EB7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”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license</w:t>
      </w:r>
      <w:r w:rsidRPr="5098F630" w:rsidR="46ABE57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every year.  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Overall</w:t>
      </w:r>
      <w:r w:rsidRPr="5098F630" w:rsidR="7AAC3F3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,</w:t>
      </w:r>
      <w:r w:rsidRPr="5098F630" w:rsidR="1B7DD7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3D46AC2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he is 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really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impressed with MT coaches.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 Looking to 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connect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4D68ACB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coaches</w:t>
      </w:r>
      <w:r w:rsidRPr="5098F630" w:rsidR="2F9192B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this winter- TD Forums- look for more details to come.  </w:t>
      </w:r>
      <w:r w:rsidRPr="5098F630" w:rsidR="362808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“</w:t>
      </w:r>
      <w:r w:rsidRPr="5098F630" w:rsidR="362808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Women</w:t>
      </w:r>
      <w:r w:rsidRPr="5098F630" w:rsidR="69EC145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’</w:t>
      </w:r>
      <w:r w:rsidRPr="5098F630" w:rsidR="362808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</w:t>
      </w:r>
      <w:r w:rsidRPr="5098F630" w:rsidR="362808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” only D course to come.  Discussed field sizes for younger players.  If you would like TD to </w:t>
      </w:r>
      <w:r w:rsidRPr="5098F630" w:rsidR="362808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come visit</w:t>
      </w:r>
      <w:r w:rsidRPr="5098F630" w:rsidR="362808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just reach out- happy to visit clubs.  </w:t>
      </w:r>
      <w:r w:rsidRPr="5098F630" w:rsidR="759DE5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Questions included (</w:t>
      </w:r>
      <w:r w:rsidRPr="5098F630" w:rsidR="79072B7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Laurel </w:t>
      </w:r>
      <w:r w:rsidRPr="5098F630" w:rsidR="759DE5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Storm</w:t>
      </w:r>
      <w:r w:rsidRPr="5098F630" w:rsidR="759DE5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): What </w:t>
      </w:r>
      <w:r w:rsidRPr="5098F630" w:rsidR="5BB10D9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are</w:t>
      </w:r>
      <w:r w:rsidRPr="5098F630" w:rsidR="759DE5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759DE5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coaches' requirements?  All coache</w:t>
      </w:r>
      <w:r w:rsidRPr="5098F630" w:rsidR="72BA0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 have the same criteria for all levels.  D licenses= 1 year policy (need to have license w/in 1 year)</w:t>
      </w:r>
      <w:r w:rsidRPr="5098F630" w:rsidR="156DCC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 </w:t>
      </w:r>
    </w:p>
    <w:p xmlns:wp14="http://schemas.microsoft.com/office/word/2010/wordml" w:rsidP="00924508" wp14:paraId="7E012682" wp14:textId="31D92C70">
      <w:pPr>
        <w:bidi w:val="0"/>
        <w:spacing w:after="160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098F630" w:rsidR="156DCC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ODP Report- 283 players- (198 Junior level, 85 Senior Level) </w:t>
      </w:r>
      <w:r w:rsidRPr="5098F630" w:rsidR="06FAA4A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2025 proved to have </w:t>
      </w:r>
      <w:r w:rsidRPr="5098F630" w:rsidR="156DCC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successful seasons</w:t>
      </w:r>
      <w:r w:rsidRPr="5098F630" w:rsidR="501B6F4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 </w:t>
      </w:r>
      <w:r w:rsidRPr="5098F630" w:rsidR="156DCC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Austin Shick is </w:t>
      </w:r>
      <w:r w:rsidRPr="5098F630" w:rsidR="53AA16E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helping players</w:t>
      </w:r>
      <w:r w:rsidRPr="5098F630" w:rsidR="156DCC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54A487D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with </w:t>
      </w:r>
      <w:r w:rsidRPr="5098F630" w:rsidR="156DCC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college recruitment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  ODP Champions</w:t>
      </w:r>
      <w:r w:rsidRPr="5098F630" w:rsidR="1A9E54D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hips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 AZ </w:t>
      </w:r>
      <w:r w:rsidRPr="5098F630" w:rsidR="683CFE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results showed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3 teams finished </w:t>
      </w:r>
      <w:r w:rsidRPr="5098F630" w:rsidR="1075D16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2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vertAlign w:val="superscript"/>
          <w:lang w:val="en-US"/>
        </w:rPr>
        <w:t>nd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place. 36 girls/34 boys represented </w:t>
      </w:r>
      <w:r w:rsidRPr="5098F630" w:rsidR="243BB97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Montana 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at the Far West Regional </w:t>
      </w:r>
      <w:r w:rsidRPr="5098F630" w:rsidR="430BB91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summer e</w:t>
      </w:r>
      <w:r w:rsidRPr="5098F630" w:rsidR="376B35B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vent;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3 players then </w:t>
      </w:r>
      <w:r w:rsidRPr="5098F630" w:rsidR="1799529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were 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chosen from MT to </w:t>
      </w:r>
      <w:r w:rsidRPr="5098F630" w:rsidR="745EB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repres</w:t>
      </w:r>
      <w:r w:rsidRPr="5098F630" w:rsidR="7B72F79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ent</w:t>
      </w:r>
      <w:r w:rsidRPr="5098F630" w:rsidR="7B72F79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the National </w:t>
      </w:r>
      <w:r w:rsidRPr="5098F630" w:rsidR="0D03F47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ODP </w:t>
      </w:r>
      <w:r w:rsidRPr="5098F630" w:rsidR="7B72F79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Pool</w:t>
      </w:r>
      <w:r w:rsidRPr="5098F630" w:rsidR="264F803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 </w:t>
      </w:r>
      <w:r w:rsidRPr="5098F630" w:rsidR="7F272FF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FL. ODP</w:t>
      </w:r>
      <w:r w:rsidRPr="5098F630" w:rsidR="180F420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has been </w:t>
      </w:r>
      <w:r w:rsidRPr="5098F630" w:rsidR="180F420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identified</w:t>
      </w:r>
      <w:r w:rsidRPr="5098F630" w:rsidR="180F420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 the talent ID Process</w:t>
      </w:r>
      <w:r w:rsidRPr="5098F630" w:rsidR="5F7CE01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US Soccer</w:t>
      </w:r>
      <w:r w:rsidRPr="5098F630" w:rsidR="180F420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  Overall</w:t>
      </w:r>
      <w:r w:rsidRPr="5098F630" w:rsidR="32571B1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,</w:t>
      </w:r>
      <w:r w:rsidRPr="5098F630" w:rsidR="180F420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c</w:t>
      </w:r>
      <w:r w:rsidRPr="5098F630" w:rsidR="6E6ABF8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amp hosted fewer players due to 2011</w:t>
      </w:r>
      <w:r w:rsidRPr="5098F630" w:rsidR="37131B4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age group moving</w:t>
      </w:r>
      <w:r w:rsidRPr="5098F630" w:rsidR="6E6ABF8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into senior age </w:t>
      </w:r>
      <w:r w:rsidRPr="5098F630" w:rsidR="071506D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groups;</w:t>
      </w:r>
      <w:r w:rsidRPr="5098F630" w:rsidR="6E6ABF8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ODP noted that the intent is to form </w:t>
      </w:r>
      <w:r w:rsidRPr="5098F630" w:rsidR="00F85E9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development </w:t>
      </w:r>
      <w:r w:rsidRPr="5098F630" w:rsidR="6E6ABF8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pools of players not just teams.  </w:t>
      </w:r>
      <w:r w:rsidRPr="5098F630" w:rsidR="154C838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Players are then chosen to </w:t>
      </w:r>
      <w:r w:rsidRPr="5098F630" w:rsidR="154C838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represent</w:t>
      </w:r>
      <w:r w:rsidRPr="5098F630" w:rsidR="154C838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MT at the ODP championships that is 1 team per age group.  ODP is really focused on the D- </w:t>
      </w:r>
      <w:r w:rsidRPr="5098F630" w:rsidR="1048FAD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TD does not want games outnumbering trainings like you see in other leagues (</w:t>
      </w:r>
      <w:r w:rsidRPr="5098F630" w:rsidR="40240D4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GA, ECNL</w:t>
      </w:r>
      <w:r w:rsidRPr="5098F630" w:rsidR="1048FAD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).  ODP coaching staff is incredible</w:t>
      </w:r>
      <w:r w:rsidRPr="5098F630" w:rsidR="48AA311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also thank you R!  </w:t>
      </w:r>
      <w:r w:rsidRPr="5098F630" w:rsidR="58F199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Discussion of grassroots-C license.  TD added </w:t>
      </w:r>
      <w:r w:rsidRPr="5098F630" w:rsidR="22CFD47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that</w:t>
      </w:r>
      <w:r w:rsidRPr="5098F630" w:rsidR="79539B0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58F199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ODP</w:t>
      </w:r>
      <w:r w:rsidRPr="5098F630" w:rsidR="3863894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is</w:t>
      </w:r>
      <w:r w:rsidRPr="5098F630" w:rsidR="58F199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58F199E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looking to add</w:t>
      </w:r>
      <w:r w:rsidRPr="5098F630" w:rsidR="75E70B6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some </w:t>
      </w:r>
      <w:r w:rsidRPr="5098F630" w:rsidR="75E70B6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additional</w:t>
      </w:r>
      <w:r w:rsidRPr="5098F630" w:rsidR="75E70B6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opportunities for coaches to </w:t>
      </w:r>
      <w:r w:rsidRPr="5098F630" w:rsidR="75E70B6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participate</w:t>
      </w:r>
      <w:r w:rsidRPr="5098F630" w:rsidR="75E70B6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 the program.  </w:t>
      </w:r>
    </w:p>
    <w:p xmlns:wp14="http://schemas.microsoft.com/office/word/2010/wordml" w:rsidP="5098F630" wp14:paraId="3BA63870" wp14:textId="2989617B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League Reports</w:t>
      </w:r>
      <w:r w:rsidRPr="5098F630" w:rsidR="0961204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-</w:t>
      </w:r>
    </w:p>
    <w:p xmlns:wp14="http://schemas.microsoft.com/office/word/2010/wordml" w:rsidP="5098F630" wp14:paraId="3E46ABBF" wp14:textId="2471A82A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347CAE2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Premier</w:t>
      </w: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Report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– 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 representative </w:t>
      </w:r>
      <w:r w:rsidRPr="5098F630" w:rsidR="44740B59">
        <w:rPr>
          <w:rFonts w:ascii="Calibri" w:hAnsi="Calibri" w:eastAsia="Calibri" w:cs="Calibri"/>
          <w:noProof w:val="0"/>
          <w:sz w:val="24"/>
          <w:szCs w:val="24"/>
          <w:lang w:val="en-US"/>
        </w:rPr>
        <w:t>highlighted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that 2025 had 60+ </w:t>
      </w:r>
      <w:r w:rsidRPr="5098F630" w:rsidR="7B9576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premier 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teams with 3 MT teams that went </w:t>
      </w:r>
      <w:r w:rsidRPr="5098F630" w:rsidR="59D83B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on 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</w:t>
      </w:r>
      <w:r w:rsidRPr="5098F630" w:rsidR="064B3D0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play at </w:t>
      </w:r>
      <w:r w:rsidRPr="5098F630" w:rsidR="2B1A548D">
        <w:rPr>
          <w:rFonts w:ascii="Calibri" w:hAnsi="Calibri" w:eastAsia="Calibri" w:cs="Calibri"/>
          <w:noProof w:val="0"/>
          <w:sz w:val="24"/>
          <w:szCs w:val="24"/>
          <w:lang w:val="en-US"/>
        </w:rPr>
        <w:t>the National levels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HYSA </w:t>
      </w:r>
      <w:r w:rsidRPr="5098F630" w:rsidR="126CBF5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went to </w:t>
      </w:r>
      <w:r w:rsidRPr="5098F630" w:rsidR="690A550C">
        <w:rPr>
          <w:rFonts w:ascii="Calibri" w:hAnsi="Calibri" w:eastAsia="Calibri" w:cs="Calibri"/>
          <w:noProof w:val="0"/>
          <w:sz w:val="24"/>
          <w:szCs w:val="24"/>
          <w:lang w:val="en-US"/>
        </w:rPr>
        <w:t>the n</w:t>
      </w:r>
      <w:r w:rsidRPr="5098F630" w:rsidR="51E28933">
        <w:rPr>
          <w:rFonts w:ascii="Calibri" w:hAnsi="Calibri" w:eastAsia="Calibri" w:cs="Calibri"/>
          <w:noProof w:val="0"/>
          <w:sz w:val="24"/>
          <w:szCs w:val="24"/>
          <w:lang w:val="en-US"/>
        </w:rPr>
        <w:t>ational P</w:t>
      </w:r>
      <w:r w:rsidRPr="5098F630" w:rsidR="6623AE0B">
        <w:rPr>
          <w:rFonts w:ascii="Calibri" w:hAnsi="Calibri" w:eastAsia="Calibri" w:cs="Calibri"/>
          <w:noProof w:val="0"/>
          <w:sz w:val="24"/>
          <w:szCs w:val="24"/>
          <w:lang w:val="en-US"/>
        </w:rPr>
        <w:t>resident</w:t>
      </w:r>
      <w:r w:rsidRPr="5098F630" w:rsidR="66B23499">
        <w:rPr>
          <w:rFonts w:ascii="Calibri" w:hAnsi="Calibri" w:eastAsia="Calibri" w:cs="Calibri"/>
          <w:noProof w:val="0"/>
          <w:sz w:val="24"/>
          <w:szCs w:val="24"/>
          <w:lang w:val="en-US"/>
        </w:rPr>
        <w:t>’</w:t>
      </w:r>
      <w:r w:rsidRPr="5098F630" w:rsidR="6623AE0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 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>Cup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>, Real</w:t>
      </w:r>
      <w:r w:rsidRPr="5098F630" w:rsidR="1592043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Billings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01E8F528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>2</w:t>
      </w:r>
      <w:r w:rsidRPr="5098F630" w:rsidR="0C56DB4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teams)</w:t>
      </w:r>
      <w:r w:rsidRPr="5098F630" w:rsidR="5ECB322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7E3EA3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</w:t>
      </w:r>
      <w:r w:rsidRPr="5098F630" w:rsidR="5ECB322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USYS </w:t>
      </w:r>
      <w:r w:rsidRPr="5098F630" w:rsidR="31781A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National </w:t>
      </w:r>
      <w:r w:rsidRPr="5098F630" w:rsidR="5BE01B1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Championship.  </w:t>
      </w:r>
      <w:r w:rsidRPr="5098F630" w:rsidR="2EF6B636">
        <w:rPr>
          <w:rFonts w:ascii="Calibri" w:hAnsi="Calibri" w:eastAsia="Calibri" w:cs="Calibri"/>
          <w:noProof w:val="0"/>
          <w:sz w:val="24"/>
          <w:szCs w:val="24"/>
          <w:lang w:val="en-US"/>
        </w:rPr>
        <w:t>Earlier</w:t>
      </w:r>
      <w:r w:rsidRPr="5098F630" w:rsidR="66423B8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2EF6B636">
        <w:rPr>
          <w:rFonts w:ascii="Calibri" w:hAnsi="Calibri" w:eastAsia="Calibri" w:cs="Calibri"/>
          <w:noProof w:val="0"/>
          <w:sz w:val="24"/>
          <w:szCs w:val="24"/>
          <w:lang w:val="en-US"/>
        </w:rPr>
        <w:t>breakout sessions generated ideas for schedule</w:t>
      </w:r>
      <w:r w:rsidRPr="5098F630" w:rsidR="0BDE24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logistics.  Updates </w:t>
      </w:r>
      <w:r w:rsidRPr="5098F630" w:rsidR="287E8BC0">
        <w:rPr>
          <w:rFonts w:ascii="Calibri" w:hAnsi="Calibri" w:eastAsia="Calibri" w:cs="Calibri"/>
          <w:noProof w:val="0"/>
          <w:sz w:val="24"/>
          <w:szCs w:val="24"/>
          <w:lang w:val="en-US"/>
        </w:rPr>
        <w:t>include</w:t>
      </w:r>
      <w:r w:rsidRPr="5098F630" w:rsidR="6F0993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–</w:t>
      </w:r>
      <w:r w:rsidRPr="5098F630" w:rsidR="0BDE24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Regional </w:t>
      </w:r>
      <w:r w:rsidRPr="5098F630" w:rsidR="6F0993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tournament will </w:t>
      </w:r>
      <w:r w:rsidRPr="5098F630" w:rsidR="0BDE24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now </w:t>
      </w:r>
      <w:r w:rsidRPr="5098F630" w:rsidR="5293348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have the </w:t>
      </w:r>
      <w:r w:rsidRPr="5098F630" w:rsidR="0BDE2405">
        <w:rPr>
          <w:rFonts w:ascii="Calibri" w:hAnsi="Calibri" w:eastAsia="Calibri" w:cs="Calibri"/>
          <w:noProof w:val="0"/>
          <w:sz w:val="24"/>
          <w:szCs w:val="24"/>
          <w:lang w:val="en-US"/>
        </w:rPr>
        <w:t>#1 team go right to National event- Girls= Tennessee, Boys</w:t>
      </w:r>
      <w:r w:rsidRPr="5098F630" w:rsidR="08B7CF79">
        <w:rPr>
          <w:rFonts w:ascii="Calibri" w:hAnsi="Calibri" w:eastAsia="Calibri" w:cs="Calibri"/>
          <w:noProof w:val="0"/>
          <w:sz w:val="24"/>
          <w:szCs w:val="24"/>
          <w:lang w:val="en-US"/>
        </w:rPr>
        <w:t>= Provo/SLC Utah. President Cup still go to regional event</w:t>
      </w:r>
      <w:r w:rsidRPr="5098F630" w:rsidR="59541BD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held</w:t>
      </w:r>
      <w:r w:rsidRPr="5098F630" w:rsidR="08B7CF7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Boise, ID for play- potential for wildcard teams.  Premier coaches must be </w:t>
      </w:r>
      <w:r w:rsidRPr="5098F630" w:rsidR="13B6E2EA">
        <w:rPr>
          <w:rFonts w:ascii="Calibri" w:hAnsi="Calibri" w:eastAsia="Calibri" w:cs="Calibri"/>
          <w:noProof w:val="0"/>
          <w:sz w:val="24"/>
          <w:szCs w:val="24"/>
          <w:lang w:val="en-US"/>
        </w:rPr>
        <w:t>compliant with</w:t>
      </w:r>
      <w:r w:rsidRPr="5098F630" w:rsidR="08B7CF7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 or grassroots course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s, and </w:t>
      </w:r>
      <w:r w:rsidRPr="5098F630" w:rsidR="3EBB984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by 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year 2 will need </w:t>
      </w:r>
      <w:r w:rsidRPr="5098F630" w:rsidR="041A2B44">
        <w:rPr>
          <w:rFonts w:ascii="Calibri" w:hAnsi="Calibri" w:eastAsia="Calibri" w:cs="Calibri"/>
          <w:noProof w:val="0"/>
          <w:sz w:val="24"/>
          <w:szCs w:val="24"/>
          <w:lang w:val="en-US"/>
        </w:rPr>
        <w:t>a “D</w:t>
      </w:r>
      <w:r w:rsidRPr="5098F630" w:rsidR="50EBA177">
        <w:rPr>
          <w:rFonts w:ascii="Calibri" w:hAnsi="Calibri" w:eastAsia="Calibri" w:cs="Calibri"/>
          <w:noProof w:val="0"/>
          <w:sz w:val="24"/>
          <w:szCs w:val="24"/>
          <w:lang w:val="en-US"/>
        </w:rPr>
        <w:t>”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license (all tracked through </w:t>
      </w:r>
      <w:r w:rsidRPr="5098F630" w:rsidR="733F2DCF">
        <w:rPr>
          <w:rFonts w:ascii="Calibri" w:hAnsi="Calibri" w:eastAsia="Calibri" w:cs="Calibri"/>
          <w:noProof w:val="0"/>
          <w:sz w:val="24"/>
          <w:szCs w:val="24"/>
          <w:lang w:val="en-US"/>
        </w:rPr>
        <w:t>Got Sport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>)</w:t>
      </w:r>
      <w:r w:rsidRPr="5098F630" w:rsidR="4A3496E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Premier team selection discussion </w:t>
      </w:r>
      <w:r w:rsidRPr="5098F630" w:rsidR="0222291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included 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>that rather than</w:t>
      </w:r>
      <w:r w:rsidRPr="5098F630" w:rsidR="45FDBFC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direct</w:t>
      </w:r>
      <w:r w:rsidRPr="5098F630" w:rsidR="2A41E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registration </w:t>
      </w:r>
      <w:r w:rsidRPr="5098F630" w:rsidR="08BBDE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there will be applications with limitations to age groups.  It was noted that club directors do need to be realistic when </w:t>
      </w:r>
      <w:r w:rsidRPr="5098F630" w:rsidR="1CA773F7">
        <w:rPr>
          <w:rFonts w:ascii="Calibri" w:hAnsi="Calibri" w:eastAsia="Calibri" w:cs="Calibri"/>
          <w:noProof w:val="0"/>
          <w:sz w:val="24"/>
          <w:szCs w:val="24"/>
          <w:lang w:val="en-US"/>
        </w:rPr>
        <w:t>registering for</w:t>
      </w:r>
      <w:r w:rsidRPr="5098F630" w:rsidR="08BBDE2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premier teams.  </w:t>
      </w:r>
      <w:r w:rsidRPr="5098F630" w:rsidR="0BDE24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49F7EA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State Cup 2026 will be hosted by Billings.  </w:t>
      </w:r>
    </w:p>
    <w:p xmlns:wp14="http://schemas.microsoft.com/office/word/2010/wordml" w:rsidP="00924508" wp14:paraId="22553DAC" wp14:textId="5E5F55B5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Select Report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 </w:t>
      </w:r>
      <w:r w:rsidRPr="5098F630" w:rsidR="5A5479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 representative </w:t>
      </w:r>
      <w:r w:rsidRPr="5098F630" w:rsidR="5A5479BB">
        <w:rPr>
          <w:rFonts w:ascii="Calibri" w:hAnsi="Calibri" w:eastAsia="Calibri" w:cs="Calibri"/>
          <w:noProof w:val="0"/>
          <w:sz w:val="24"/>
          <w:szCs w:val="24"/>
          <w:lang w:val="en-US"/>
        </w:rPr>
        <w:t>stated</w:t>
      </w:r>
      <w:r w:rsidRPr="5098F630" w:rsidR="5A5479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2617A74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that the </w:t>
      </w:r>
      <w:r w:rsidRPr="5098F630" w:rsidR="2617A740">
        <w:rPr>
          <w:rFonts w:ascii="Calibri" w:hAnsi="Calibri" w:eastAsia="Calibri" w:cs="Calibri"/>
          <w:noProof w:val="0"/>
          <w:sz w:val="24"/>
          <w:szCs w:val="24"/>
          <w:lang w:val="en-US"/>
        </w:rPr>
        <w:t>45</w:t>
      </w:r>
      <w:r w:rsidRPr="5098F630" w:rsidR="557A2CB4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5098F630" w:rsidR="2617A740">
        <w:rPr>
          <w:rFonts w:ascii="Calibri" w:hAnsi="Calibri" w:eastAsia="Calibri" w:cs="Calibri"/>
          <w:noProof w:val="0"/>
          <w:sz w:val="24"/>
          <w:szCs w:val="24"/>
          <w:lang w:val="en-US"/>
        </w:rPr>
        <w:t>minute</w:t>
      </w:r>
      <w:r w:rsidRPr="5098F630" w:rsidR="2617A74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5A5479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break out session had overall good discussion by clubs, </w:t>
      </w:r>
      <w:r w:rsidRPr="5098F630" w:rsidR="1F72DB1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Highlights include; </w:t>
      </w:r>
      <w:r w:rsidRPr="5098F630" w:rsidR="5A5479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MT Cup dates changing is still under discussion- asking current host clubs about dates and </w:t>
      </w:r>
      <w:r w:rsidRPr="5098F630" w:rsidR="31710A80">
        <w:rPr>
          <w:rFonts w:ascii="Calibri" w:hAnsi="Calibri" w:eastAsia="Calibri" w:cs="Calibri"/>
          <w:noProof w:val="0"/>
          <w:sz w:val="24"/>
          <w:szCs w:val="24"/>
          <w:lang w:val="en-US"/>
        </w:rPr>
        <w:t>availability</w:t>
      </w:r>
      <w:r w:rsidRPr="5098F630" w:rsidR="5A5479BB">
        <w:rPr>
          <w:rFonts w:ascii="Calibri" w:hAnsi="Calibri" w:eastAsia="Calibri" w:cs="Calibri"/>
          <w:noProof w:val="0"/>
          <w:sz w:val="24"/>
          <w:szCs w:val="24"/>
          <w:lang w:val="en-US"/>
        </w:rPr>
        <w:t>.  Guest teams were discussed</w:t>
      </w:r>
      <w:r w:rsidRPr="5098F630" w:rsidR="165EEC17">
        <w:rPr>
          <w:rFonts w:ascii="Calibri" w:hAnsi="Calibri" w:eastAsia="Calibri" w:cs="Calibri"/>
          <w:noProof w:val="0"/>
          <w:sz w:val="24"/>
          <w:szCs w:val="24"/>
          <w:lang w:val="en-US"/>
        </w:rPr>
        <w:t>- Premier teams play vs Select</w:t>
      </w:r>
      <w:r w:rsidRPr="5098F630" w:rsidR="23BBE9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 the Montana Cup, </w:t>
      </w:r>
      <w:r w:rsidRPr="5098F630" w:rsidR="23BBE9FA">
        <w:rPr>
          <w:rFonts w:ascii="Calibri" w:hAnsi="Calibri" w:eastAsia="Calibri" w:cs="Calibri"/>
          <w:noProof w:val="0"/>
          <w:sz w:val="24"/>
          <w:szCs w:val="24"/>
          <w:lang w:val="en-US"/>
        </w:rPr>
        <w:t>perhaps these</w:t>
      </w:r>
      <w:r w:rsidRPr="5098F630" w:rsidR="23BBE9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teams need to play up a level.  </w:t>
      </w:r>
    </w:p>
    <w:p xmlns:wp14="http://schemas.microsoft.com/office/word/2010/wordml" w:rsidP="00924508" wp14:paraId="0AE1178B" wp14:textId="02487621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3459EAA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Classic Report/</w:t>
      </w: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Scholarship Committee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5098F630" w:rsidR="68C61C9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15 Scholarships were awarded.  The announcement of the new name for the scholarship- Ralph Serrette </w:t>
      </w:r>
      <w:r w:rsidRPr="5098F630" w:rsidR="39179D7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Memorial </w:t>
      </w:r>
      <w:r w:rsidRPr="5098F630" w:rsidR="68C61C9C">
        <w:rPr>
          <w:rFonts w:ascii="Calibri" w:hAnsi="Calibri" w:eastAsia="Calibri" w:cs="Calibri"/>
          <w:noProof w:val="0"/>
          <w:sz w:val="24"/>
          <w:szCs w:val="24"/>
          <w:lang w:val="en-US"/>
        </w:rPr>
        <w:t>Scholarship.  CR will chair this com</w:t>
      </w:r>
      <w:r w:rsidRPr="5098F630" w:rsidR="700735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mittee for 1 more year.  </w:t>
      </w:r>
      <w:r w:rsidRPr="5098F630" w:rsidR="70073593">
        <w:rPr>
          <w:rFonts w:ascii="Calibri" w:hAnsi="Calibri" w:eastAsia="Calibri" w:cs="Calibri"/>
          <w:noProof w:val="0"/>
          <w:sz w:val="24"/>
          <w:szCs w:val="24"/>
          <w:lang w:val="en-US"/>
        </w:rPr>
        <w:t>In 2026</w:t>
      </w:r>
      <w:r w:rsidRPr="5098F630" w:rsidR="3186FFFE">
        <w:rPr>
          <w:rFonts w:ascii="Calibri" w:hAnsi="Calibri" w:eastAsia="Calibri" w:cs="Calibri"/>
          <w:noProof w:val="0"/>
          <w:sz w:val="24"/>
          <w:szCs w:val="24"/>
          <w:lang w:val="en-US"/>
        </w:rPr>
        <w:t>,</w:t>
      </w:r>
      <w:r w:rsidRPr="5098F630" w:rsidR="700735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466869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MYSA will </w:t>
      </w:r>
      <w:r w:rsidRPr="5098F630" w:rsidR="70073593">
        <w:rPr>
          <w:rFonts w:ascii="Calibri" w:hAnsi="Calibri" w:eastAsia="Calibri" w:cs="Calibri"/>
          <w:noProof w:val="0"/>
          <w:sz w:val="24"/>
          <w:szCs w:val="24"/>
          <w:lang w:val="en-US"/>
        </w:rPr>
        <w:t>hope to award 20 scholarships- 30-40 applicants for $500 scholarships.</w:t>
      </w:r>
      <w:r w:rsidRPr="5098F630" w:rsidR="700735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</w:t>
      </w:r>
      <w:r w:rsidRPr="5098F630" w:rsidR="038CDDA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Noted: </w:t>
      </w:r>
      <w:r w:rsidRPr="5098F630" w:rsidR="0A9368B2">
        <w:rPr>
          <w:rFonts w:ascii="Calibri" w:hAnsi="Calibri" w:eastAsia="Calibri" w:cs="Calibri"/>
          <w:noProof w:val="0"/>
          <w:sz w:val="24"/>
          <w:szCs w:val="24"/>
          <w:lang w:val="en-US"/>
        </w:rPr>
        <w:t>Scholarship</w:t>
      </w:r>
      <w:r w:rsidRPr="5098F630" w:rsidR="0A9368B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</w:t>
      </w:r>
      <w:r w:rsidRPr="5098F630" w:rsidR="038CDDA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ecipients can </w:t>
      </w:r>
      <w:r w:rsidRPr="5098F630" w:rsidR="038CDDA4">
        <w:rPr>
          <w:rFonts w:ascii="Calibri" w:hAnsi="Calibri" w:eastAsia="Calibri" w:cs="Calibri"/>
          <w:noProof w:val="0"/>
          <w:sz w:val="24"/>
          <w:szCs w:val="24"/>
          <w:lang w:val="en-US"/>
        </w:rPr>
        <w:t>be attending</w:t>
      </w:r>
      <w:r w:rsidRPr="5098F630" w:rsidR="59D37C6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038CDDA4">
        <w:rPr>
          <w:rFonts w:ascii="Calibri" w:hAnsi="Calibri" w:eastAsia="Calibri" w:cs="Calibri"/>
          <w:noProof w:val="0"/>
          <w:sz w:val="24"/>
          <w:szCs w:val="24"/>
          <w:lang w:val="en-US"/>
        </w:rPr>
        <w:t>Trade</w:t>
      </w:r>
      <w:r w:rsidRPr="5098F630" w:rsidR="783FF9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</w:t>
      </w:r>
      <w:r w:rsidRPr="5098F630" w:rsidR="038CDDA4">
        <w:rPr>
          <w:rFonts w:ascii="Calibri" w:hAnsi="Calibri" w:eastAsia="Calibri" w:cs="Calibri"/>
          <w:noProof w:val="0"/>
          <w:sz w:val="24"/>
          <w:szCs w:val="24"/>
          <w:lang w:val="en-US"/>
        </w:rPr>
        <w:t>Vocational Schools</w:t>
      </w:r>
      <w:r w:rsidRPr="5098F630" w:rsidR="099D87D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as well as JUCO, Community or 4-Year Colleges.  </w:t>
      </w:r>
      <w:r w:rsidRPr="5098F630" w:rsidR="038CDDA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62D7C5A3" w:rsidP="5098F630" w:rsidRDefault="62D7C5A3" w14:paraId="401D61C6" w14:textId="03AA9559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62D7C5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CR noted that the breakout session lasted ~45 minutes.  Soccer on Indian Reservations w</w:t>
      </w:r>
      <w:r w:rsidRPr="5098F630" w:rsidR="481166B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as discussed, MYSA helping to get clubs </w:t>
      </w:r>
      <w:r w:rsidRPr="5098F630" w:rsidR="481166BD">
        <w:rPr>
          <w:rFonts w:ascii="Calibri" w:hAnsi="Calibri" w:eastAsia="Calibri" w:cs="Calibri"/>
          <w:noProof w:val="0"/>
          <w:sz w:val="24"/>
          <w:szCs w:val="24"/>
          <w:lang w:val="en-US"/>
        </w:rPr>
        <w:t>established</w:t>
      </w:r>
      <w:r w:rsidRPr="5098F630" w:rsidR="481166B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makes it easier for start-up programs. </w:t>
      </w:r>
      <w:r w:rsidRPr="5098F630" w:rsidR="53AA86BE">
        <w:rPr>
          <w:rFonts w:ascii="Calibri" w:hAnsi="Calibri" w:eastAsia="Calibri" w:cs="Calibri"/>
          <w:noProof w:val="0"/>
          <w:sz w:val="24"/>
          <w:szCs w:val="24"/>
          <w:lang w:val="en-US"/>
        </w:rPr>
        <w:t>Schedule and spring league proposal (east vs west). Classic team</w:t>
      </w:r>
      <w:r w:rsidRPr="5098F630" w:rsidR="53AA86B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vs Classic </w:t>
      </w:r>
      <w:r w:rsidRPr="5098F630" w:rsidR="53AA86BE">
        <w:rPr>
          <w:rFonts w:ascii="Calibri" w:hAnsi="Calibri" w:eastAsia="Calibri" w:cs="Calibri"/>
          <w:noProof w:val="0"/>
          <w:sz w:val="24"/>
          <w:szCs w:val="24"/>
          <w:lang w:val="en-US"/>
        </w:rPr>
        <w:t>team</w:t>
      </w:r>
      <w:r w:rsidRPr="5098F630" w:rsidR="29DD12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1D629ED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event for spring of 2026 held at central location.  </w:t>
      </w:r>
      <w:r w:rsidRPr="5098F630" w:rsidR="7EF524F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SR thanked CR for their time served on the BOD. </w:t>
      </w:r>
    </w:p>
    <w:p xmlns:wp14="http://schemas.microsoft.com/office/word/2010/wordml" w:rsidP="00924508" wp14:paraId="5FB27BA0" wp14:textId="42464EEA">
      <w:pPr>
        <w:bidi w:val="0"/>
        <w:spacing w:after="160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098F630" w:rsidR="7EF524F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SYR </w:t>
      </w: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Report- </w:t>
      </w:r>
      <w:r w:rsidRPr="5098F630" w:rsidR="0E16E7F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SYR added a recap of referees </w:t>
      </w:r>
      <w:r w:rsidRPr="5098F630" w:rsidR="0038E62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notes </w:t>
      </w:r>
      <w:r w:rsidRPr="5098F630" w:rsidR="0E16E7F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for the season, what is ahead for 2026 year; green badges for new referees.  P</w:t>
      </w:r>
      <w:r w:rsidRPr="5098F630" w:rsidR="6A757B1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-</w:t>
      </w:r>
      <w:r w:rsidRPr="5098F630" w:rsidR="0E16E7F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Cup/Regional/Na</w:t>
      </w:r>
      <w:r w:rsidRPr="5098F630" w:rsidR="1A4BF78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tional</w:t>
      </w:r>
      <w:r w:rsidRPr="5098F630" w:rsidR="0E16E7F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</w:t>
      </w:r>
      <w:r w:rsidRPr="5098F630" w:rsidR="62EE3F2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vents had </w:t>
      </w:r>
      <w:r w:rsidRPr="5098F630" w:rsidR="402E9FE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several</w:t>
      </w:r>
      <w:r w:rsidRPr="5098F630" w:rsidR="62EE3F2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MT referees</w:t>
      </w:r>
      <w:r w:rsidRPr="5098F630" w:rsidR="1A95639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(5 of 7 selected to final matches)</w:t>
      </w:r>
      <w:r w:rsidRPr="5098F630" w:rsidR="62EE3F2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represented.  Notably: Brayden Miller, Jace Duffield</w:t>
      </w:r>
      <w:r w:rsidRPr="5098F630" w:rsidR="732F105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Derek Williams. </w:t>
      </w:r>
      <w:r w:rsidRPr="5098F630" w:rsidR="54967B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Congratulations!  Keep recruiting.</w:t>
      </w:r>
      <w:r w:rsidRPr="5098F630" w:rsidR="732F105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0924508" wp14:paraId="065F361F" wp14:textId="1CD2E14B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VP Report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 </w:t>
      </w:r>
      <w:r w:rsidRPr="5098F630" w:rsidR="2A4A09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VP highlighted the 3 Strike Policy that MYSA </w:t>
      </w:r>
      <w:r w:rsidRPr="5098F630" w:rsidR="2274359E">
        <w:rPr>
          <w:rFonts w:ascii="Calibri" w:hAnsi="Calibri" w:eastAsia="Calibri" w:cs="Calibri"/>
          <w:noProof w:val="0"/>
          <w:sz w:val="24"/>
          <w:szCs w:val="24"/>
          <w:lang w:val="en-US"/>
        </w:rPr>
        <w:t>adopted,</w:t>
      </w:r>
      <w:r w:rsidRPr="5098F630" w:rsidR="2A4A09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creating higher </w:t>
      </w:r>
      <w:r w:rsidRPr="5098F630" w:rsidR="32790B13">
        <w:rPr>
          <w:rFonts w:ascii="Calibri" w:hAnsi="Calibri" w:eastAsia="Calibri" w:cs="Calibri"/>
          <w:noProof w:val="0"/>
          <w:sz w:val="24"/>
          <w:szCs w:val="24"/>
          <w:lang w:val="en-US"/>
        </w:rPr>
        <w:t>standards</w:t>
      </w:r>
      <w:r w:rsidRPr="5098F630" w:rsidR="2A4A09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across the state.  Only 8-10 incidents </w:t>
      </w:r>
      <w:r w:rsidRPr="5098F630" w:rsidR="6B460F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were </w:t>
      </w:r>
      <w:r w:rsidRPr="5098F630" w:rsidR="2A4A09E2">
        <w:rPr>
          <w:rFonts w:ascii="Calibri" w:hAnsi="Calibri" w:eastAsia="Calibri" w:cs="Calibri"/>
          <w:noProof w:val="0"/>
          <w:sz w:val="24"/>
          <w:szCs w:val="24"/>
          <w:lang w:val="en-US"/>
        </w:rPr>
        <w:t>reported</w:t>
      </w:r>
      <w:r w:rsidRPr="5098F630" w:rsidR="52D62D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2A4A09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spring 2025.  </w:t>
      </w:r>
      <w:r w:rsidRPr="5098F630" w:rsidR="4A8C774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Most incidents were resolved by their own </w:t>
      </w:r>
      <w:r w:rsidRPr="5098F630" w:rsidR="6E427ECE">
        <w:rPr>
          <w:rFonts w:ascii="Calibri" w:hAnsi="Calibri" w:eastAsia="Calibri" w:cs="Calibri"/>
          <w:noProof w:val="0"/>
          <w:sz w:val="24"/>
          <w:szCs w:val="24"/>
          <w:lang w:val="en-US"/>
        </w:rPr>
        <w:t>clubs;</w:t>
      </w:r>
      <w:r w:rsidRPr="5098F630" w:rsidR="4A8C774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4-5 </w:t>
      </w:r>
      <w:r w:rsidRPr="5098F630" w:rsidR="4A8C774D">
        <w:rPr>
          <w:rFonts w:ascii="Calibri" w:hAnsi="Calibri" w:eastAsia="Calibri" w:cs="Calibri"/>
          <w:noProof w:val="0"/>
          <w:sz w:val="24"/>
          <w:szCs w:val="24"/>
          <w:lang w:val="en-US"/>
        </w:rPr>
        <w:t>required</w:t>
      </w:r>
      <w:r w:rsidRPr="5098F630" w:rsidR="4A8C774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written policy and use of panel for discussions.  All </w:t>
      </w:r>
      <w:r w:rsidRPr="5098F630" w:rsidR="7873D753">
        <w:rPr>
          <w:rFonts w:ascii="Calibri" w:hAnsi="Calibri" w:eastAsia="Calibri" w:cs="Calibri"/>
          <w:noProof w:val="0"/>
          <w:sz w:val="24"/>
          <w:szCs w:val="24"/>
          <w:lang w:val="en-US"/>
        </w:rPr>
        <w:t>clubs were</w:t>
      </w:r>
      <w:r w:rsidRPr="5098F630" w:rsidR="4A8C774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receptive and appreciated </w:t>
      </w:r>
      <w:r w:rsidRPr="5098F630" w:rsidR="50730921">
        <w:rPr>
          <w:rFonts w:ascii="Calibri" w:hAnsi="Calibri" w:eastAsia="Calibri" w:cs="Calibri"/>
          <w:noProof w:val="0"/>
          <w:sz w:val="24"/>
          <w:szCs w:val="24"/>
          <w:lang w:val="en-US"/>
        </w:rPr>
        <w:t>guidance</w:t>
      </w:r>
      <w:r w:rsidRPr="5098F630" w:rsidR="7B072CD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happy to report no strikes were issued for 2025</w:t>
      </w:r>
      <w:r w:rsidRPr="5098F630" w:rsidR="1CC589A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which is </w:t>
      </w:r>
      <w:r w:rsidRPr="5098F630" w:rsidR="1CC589A6">
        <w:rPr>
          <w:rFonts w:ascii="Calibri" w:hAnsi="Calibri" w:eastAsia="Calibri" w:cs="Calibri"/>
          <w:noProof w:val="0"/>
          <w:sz w:val="24"/>
          <w:szCs w:val="24"/>
          <w:lang w:val="en-US"/>
        </w:rPr>
        <w:t>ultimately the</w:t>
      </w:r>
      <w:r w:rsidRPr="5098F630" w:rsidR="1CC589A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goal.  Some incidents provided “teaching moments” for referees.  VP added that these are pos</w:t>
      </w:r>
      <w:r w:rsidRPr="5098F630" w:rsidR="6DDE87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itive steps for MYSA.  Questions included- if MYSA would provide more information on the instances- </w:t>
      </w:r>
      <w:r w:rsidRPr="5098F630" w:rsidR="16A4F2DA">
        <w:rPr>
          <w:rFonts w:ascii="Calibri" w:hAnsi="Calibri" w:eastAsia="Calibri" w:cs="Calibri"/>
          <w:noProof w:val="0"/>
          <w:sz w:val="24"/>
          <w:szCs w:val="24"/>
          <w:lang w:val="en-US"/>
        </w:rPr>
        <w:t>P</w:t>
      </w:r>
      <w:r w:rsidRPr="5098F630" w:rsidR="52F8A184">
        <w:rPr>
          <w:rFonts w:ascii="Calibri" w:hAnsi="Calibri" w:eastAsia="Calibri" w:cs="Calibri"/>
          <w:noProof w:val="0"/>
          <w:sz w:val="24"/>
          <w:szCs w:val="24"/>
          <w:lang w:val="en-US"/>
        </w:rPr>
        <w:t>/VP provided some discussion to answer.  P added it is still okay to call 9-1-1 for serious (</w:t>
      </w:r>
      <w:r w:rsidRPr="5098F630" w:rsidR="0FC4E1C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assault) </w:t>
      </w:r>
      <w:r w:rsidRPr="5098F630" w:rsidR="52F8A18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situations and not to be afraid to report any instance.  </w:t>
      </w:r>
    </w:p>
    <w:p xmlns:wp14="http://schemas.microsoft.com/office/word/2010/wordml" w:rsidP="00924508" wp14:paraId="4244CE02" wp14:textId="33799ED4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5DE0B2C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ED</w:t>
      </w:r>
      <w:r w:rsidRPr="5098F630" w:rsidR="16F001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</w:t>
      </w: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eport – </w:t>
      </w:r>
      <w:r w:rsidRPr="5098F630" w:rsidR="4BC8C37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ED highlights information on the ITG Grant- please send e-mail to ED if interested.  </w:t>
      </w:r>
      <w:r w:rsidRPr="5098F630" w:rsidR="0B7A5F3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Fall schedule in process, New Bylaws, policy, committees are all </w:t>
      </w:r>
      <w:r w:rsidRPr="5098F630" w:rsidR="15E0D3CB">
        <w:rPr>
          <w:rFonts w:ascii="Calibri" w:hAnsi="Calibri" w:eastAsia="Calibri" w:cs="Calibri"/>
          <w:noProof w:val="0"/>
          <w:sz w:val="24"/>
          <w:szCs w:val="24"/>
          <w:lang w:val="en-US"/>
        </w:rPr>
        <w:t>in motion.  ED will be traveling to clubs this fall.  Discussion on sanctioned vs non-</w:t>
      </w:r>
      <w:r w:rsidRPr="5098F630" w:rsidR="431B2855">
        <w:rPr>
          <w:rFonts w:ascii="Calibri" w:hAnsi="Calibri" w:eastAsia="Calibri" w:cs="Calibri"/>
          <w:noProof w:val="0"/>
          <w:sz w:val="24"/>
          <w:szCs w:val="24"/>
          <w:lang w:val="en-US"/>
        </w:rPr>
        <w:t>sanctioned events for MYSA.  Please reach out for anything</w:t>
      </w:r>
      <w:r w:rsidRPr="5098F630" w:rsidR="302D17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</w:p>
    <w:p xmlns:wp14="http://schemas.microsoft.com/office/word/2010/wordml" w:rsidP="00924508" wp14:paraId="7960D68B" wp14:textId="4577A444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302D17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</w:t>
      </w: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Report-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747921A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Final report for this T.  (10 years as T for MYSA) T highlighted during their tenure; added 5 </w:t>
      </w:r>
      <w:r w:rsidRPr="5098F630" w:rsidR="747921A4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5098F630" w:rsidR="747921A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scholarships to seniors,</w:t>
      </w:r>
      <w:r w:rsidRPr="5098F630" w:rsidR="0827B9E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</w:t>
      </w:r>
      <w:r w:rsidRPr="5098F630" w:rsidR="747921A4">
        <w:rPr>
          <w:rFonts w:ascii="Calibri" w:hAnsi="Calibri" w:eastAsia="Calibri" w:cs="Calibri"/>
          <w:noProof w:val="0"/>
          <w:sz w:val="24"/>
          <w:szCs w:val="24"/>
          <w:lang w:val="en-US"/>
        </w:rPr>
        <w:t>ncrease</w:t>
      </w:r>
      <w:r w:rsidRPr="5098F630" w:rsidR="5C1BBB13">
        <w:rPr>
          <w:rFonts w:ascii="Calibri" w:hAnsi="Calibri" w:eastAsia="Calibri" w:cs="Calibri"/>
          <w:noProof w:val="0"/>
          <w:sz w:val="24"/>
          <w:szCs w:val="24"/>
          <w:lang w:val="en-US"/>
        </w:rPr>
        <w:t>s for</w:t>
      </w:r>
      <w:r w:rsidRPr="5098F630" w:rsidR="4101406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747921A4">
        <w:rPr>
          <w:rFonts w:ascii="Calibri" w:hAnsi="Calibri" w:eastAsia="Calibri" w:cs="Calibri"/>
          <w:noProof w:val="0"/>
          <w:sz w:val="24"/>
          <w:szCs w:val="24"/>
          <w:lang w:val="en-US"/>
        </w:rPr>
        <w:t>internal controls</w:t>
      </w:r>
      <w:r w:rsidRPr="5098F630" w:rsidR="4E6DBE30">
        <w:rPr>
          <w:rFonts w:ascii="Calibri" w:hAnsi="Calibri" w:eastAsia="Calibri" w:cs="Calibri"/>
          <w:noProof w:val="0"/>
          <w:sz w:val="24"/>
          <w:szCs w:val="24"/>
          <w:lang w:val="en-US"/>
        </w:rPr>
        <w:t>, added policy for travel procedures</w:t>
      </w:r>
      <w:r w:rsidRPr="5098F630" w:rsidR="2B4E024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staff and coaches.  T discussed financials for MYSA.  </w:t>
      </w:r>
      <w:r w:rsidRPr="5098F630" w:rsidR="4E6DBE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00849052">
        <w:rPr>
          <w:rFonts w:ascii="Calibri" w:hAnsi="Calibri" w:eastAsia="Calibri" w:cs="Calibri"/>
          <w:noProof w:val="0"/>
          <w:sz w:val="24"/>
          <w:szCs w:val="24"/>
          <w:lang w:val="en-US"/>
        </w:rPr>
        <w:t>Notables</w:t>
      </w:r>
      <w:r w:rsidRPr="5098F630" w:rsidR="00849052">
        <w:rPr>
          <w:rFonts w:ascii="Calibri" w:hAnsi="Calibri" w:eastAsia="Calibri" w:cs="Calibri"/>
          <w:noProof w:val="0"/>
          <w:sz w:val="24"/>
          <w:szCs w:val="24"/>
          <w:lang w:val="en-US"/>
        </w:rPr>
        <w:t>: Player fees, Tournament increases, Denny Menhol</w:t>
      </w:r>
      <w:r w:rsidRPr="5098F630" w:rsidR="439D93CF">
        <w:rPr>
          <w:rFonts w:ascii="Calibri" w:hAnsi="Calibri" w:eastAsia="Calibri" w:cs="Calibri"/>
          <w:noProof w:val="0"/>
          <w:sz w:val="24"/>
          <w:szCs w:val="24"/>
          <w:lang w:val="en-US"/>
        </w:rPr>
        <w:t>t sponsorship, ODP Budget, referees, camp costs, etc</w:t>
      </w:r>
      <w:r w:rsidRPr="5098F630" w:rsidR="1E3C65FC">
        <w:rPr>
          <w:rFonts w:ascii="Calibri" w:hAnsi="Calibri" w:eastAsia="Calibri" w:cs="Calibri"/>
          <w:noProof w:val="0"/>
          <w:sz w:val="24"/>
          <w:szCs w:val="24"/>
          <w:lang w:val="en-US"/>
        </w:rPr>
        <w:t>. Notable</w:t>
      </w:r>
      <w:r w:rsidRPr="5098F630" w:rsidR="439D93C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expenses </w:t>
      </w:r>
      <w:r w:rsidRPr="5098F630" w:rsidR="439D93CF">
        <w:rPr>
          <w:rFonts w:ascii="Calibri" w:hAnsi="Calibri" w:eastAsia="Calibri" w:cs="Calibri"/>
          <w:noProof w:val="0"/>
          <w:sz w:val="24"/>
          <w:szCs w:val="24"/>
          <w:lang w:val="en-US"/>
        </w:rPr>
        <w:t>include;</w:t>
      </w:r>
      <w:r w:rsidRPr="5098F630" w:rsidR="439D93C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insur</w:t>
      </w:r>
      <w:r w:rsidRPr="5098F630" w:rsidR="0C601D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ance rate increases, travel.  </w:t>
      </w:r>
      <w:r w:rsidRPr="5098F630" w:rsidR="0C601D93">
        <w:rPr>
          <w:rFonts w:ascii="Calibri" w:hAnsi="Calibri" w:eastAsia="Calibri" w:cs="Calibri"/>
          <w:noProof w:val="0"/>
          <w:sz w:val="24"/>
          <w:szCs w:val="24"/>
          <w:lang w:val="en-US"/>
        </w:rPr>
        <w:t>T hopes</w:t>
      </w:r>
      <w:r w:rsidRPr="5098F630" w:rsidR="0C601D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profit for </w:t>
      </w:r>
      <w:r w:rsidRPr="5098F630" w:rsidR="686B2AB4">
        <w:rPr>
          <w:rFonts w:ascii="Calibri" w:hAnsi="Calibri" w:eastAsia="Calibri" w:cs="Calibri"/>
          <w:noProof w:val="0"/>
          <w:sz w:val="24"/>
          <w:szCs w:val="24"/>
          <w:lang w:val="en-US"/>
        </w:rPr>
        <w:t>upcoming</w:t>
      </w:r>
      <w:r w:rsidRPr="5098F630" w:rsidR="0C601D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year, Quick Books online version will now be in place, with some re-categorization happeni</w:t>
      </w:r>
      <w:r w:rsidRPr="5098F630" w:rsidR="6D4E3C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ng.  </w:t>
      </w:r>
      <w:r w:rsidRPr="5098F630" w:rsidR="50CFBFD3">
        <w:rPr>
          <w:rFonts w:ascii="Calibri" w:hAnsi="Calibri" w:eastAsia="Calibri" w:cs="Calibri"/>
          <w:noProof w:val="0"/>
          <w:sz w:val="24"/>
          <w:szCs w:val="24"/>
          <w:lang w:val="en-US"/>
        </w:rPr>
        <w:t>The y</w:t>
      </w:r>
      <w:r w:rsidRPr="5098F630" w:rsidR="6D4E3C2C">
        <w:rPr>
          <w:rFonts w:ascii="Calibri" w:hAnsi="Calibri" w:eastAsia="Calibri" w:cs="Calibri"/>
          <w:noProof w:val="0"/>
          <w:sz w:val="24"/>
          <w:szCs w:val="24"/>
          <w:lang w:val="en-US"/>
        </w:rPr>
        <w:t>ear</w:t>
      </w:r>
      <w:r w:rsidRPr="5098F630" w:rsidR="035F82AD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5098F630" w:rsidR="6D4E3C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end will </w:t>
      </w:r>
      <w:r w:rsidRPr="5098F630" w:rsidR="5138CC24">
        <w:rPr>
          <w:rFonts w:ascii="Calibri" w:hAnsi="Calibri" w:eastAsia="Calibri" w:cs="Calibri"/>
          <w:noProof w:val="0"/>
          <w:sz w:val="24"/>
          <w:szCs w:val="24"/>
          <w:lang w:val="en-US"/>
        </w:rPr>
        <w:t>close</w:t>
      </w:r>
      <w:r w:rsidRPr="5098F630" w:rsidR="6D4E3C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616F5E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 1 week.  Projection for player fees- goal is </w:t>
      </w:r>
      <w:r w:rsidRPr="5098F630" w:rsidR="5B7F64A7">
        <w:rPr>
          <w:rFonts w:ascii="Calibri" w:hAnsi="Calibri" w:eastAsia="Calibri" w:cs="Calibri"/>
          <w:noProof w:val="0"/>
          <w:sz w:val="24"/>
          <w:szCs w:val="24"/>
          <w:lang w:val="en-US"/>
        </w:rPr>
        <w:t>t</w:t>
      </w:r>
      <w:r w:rsidRPr="5098F630" w:rsidR="616F5E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break even- </w:t>
      </w:r>
      <w:r w:rsidRPr="5098F630" w:rsidR="616F5EAE">
        <w:rPr>
          <w:rFonts w:ascii="Calibri" w:hAnsi="Calibri" w:eastAsia="Calibri" w:cs="Calibri"/>
          <w:noProof w:val="0"/>
          <w:sz w:val="24"/>
          <w:szCs w:val="24"/>
          <w:lang w:val="en-US"/>
        </w:rPr>
        <w:t>perhaps look</w:t>
      </w:r>
      <w:r w:rsidRPr="5098F630" w:rsidR="616F5E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changes soon.  </w:t>
      </w:r>
      <w:r w:rsidRPr="5098F630" w:rsidR="56CE66F9">
        <w:rPr>
          <w:rFonts w:ascii="Calibri" w:hAnsi="Calibri" w:eastAsia="Calibri" w:cs="Calibri"/>
          <w:noProof w:val="0"/>
          <w:sz w:val="24"/>
          <w:szCs w:val="24"/>
          <w:lang w:val="en-US"/>
        </w:rPr>
        <w:t>T provided an overview of Endowment that they hoped to put in motion but says that clubs should have input on finances.  MYSA</w:t>
      </w:r>
      <w:r w:rsidRPr="5098F630" w:rsidR="18DA8E2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grant- setting aside ~$25,000 for </w:t>
      </w:r>
      <w:r w:rsidRPr="5098F630" w:rsidR="26A476E6">
        <w:rPr>
          <w:rFonts w:ascii="Calibri" w:hAnsi="Calibri" w:eastAsia="Calibri" w:cs="Calibri"/>
          <w:noProof w:val="0"/>
          <w:sz w:val="24"/>
          <w:szCs w:val="24"/>
          <w:lang w:val="en-US"/>
        </w:rPr>
        <w:t>club</w:t>
      </w:r>
      <w:r w:rsidRPr="5098F630" w:rsidR="18DA8E2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futsal equipment.  No questions for T.  </w:t>
      </w:r>
    </w:p>
    <w:p xmlns:wp14="http://schemas.microsoft.com/office/word/2010/wordml" w:rsidP="00924508" wp14:paraId="15F408E7" wp14:textId="2A39FCE0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 Report-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74D3A34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Final report for P. BOD is in place, but MYSA does need a road map </w:t>
      </w:r>
      <w:r w:rsidRPr="5098F630" w:rsidR="186DA11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the </w:t>
      </w:r>
      <w:r w:rsidRPr="5098F630" w:rsidR="74D3A34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future.  </w:t>
      </w:r>
      <w:r w:rsidRPr="5098F630" w:rsidR="050DCBB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the </w:t>
      </w:r>
      <w:r w:rsidRPr="5098F630" w:rsidR="46D985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soccer </w:t>
      </w:r>
      <w:r w:rsidRPr="5098F630" w:rsidR="050DCBB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good of all and the state- Get Involved!  </w:t>
      </w:r>
    </w:p>
    <w:p xmlns:wp14="http://schemas.microsoft.com/office/word/2010/wordml" w:rsidP="00924508" wp14:paraId="5A6A7E99" wp14:textId="0499B7E8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Unfinished Business-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54985A23">
        <w:rPr>
          <w:rFonts w:ascii="Calibri" w:hAnsi="Calibri" w:eastAsia="Calibri" w:cs="Calibri"/>
          <w:noProof w:val="0"/>
          <w:sz w:val="24"/>
          <w:szCs w:val="24"/>
          <w:lang w:val="en-US"/>
        </w:rPr>
        <w:t>Futsal grant</w:t>
      </w:r>
      <w:r w:rsidRPr="5098F630" w:rsidR="6B1A015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</w:t>
      </w:r>
      <w:r w:rsidRPr="5098F630" w:rsidR="54985A23">
        <w:rPr>
          <w:rFonts w:ascii="Calibri" w:hAnsi="Calibri" w:eastAsia="Calibri" w:cs="Calibri"/>
          <w:noProof w:val="0"/>
          <w:sz w:val="24"/>
          <w:szCs w:val="24"/>
          <w:lang w:val="en-US"/>
        </w:rPr>
        <w:t>$25,000</w:t>
      </w:r>
      <w:r w:rsidRPr="5098F630" w:rsidR="53286E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  <w:r w:rsidRPr="5098F630" w:rsidR="54985A2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456FFB1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ED will </w:t>
      </w:r>
      <w:r w:rsidRPr="5098F630" w:rsidR="4088084A">
        <w:rPr>
          <w:rFonts w:ascii="Calibri" w:hAnsi="Calibri" w:eastAsia="Calibri" w:cs="Calibri"/>
          <w:noProof w:val="0"/>
          <w:sz w:val="24"/>
          <w:szCs w:val="24"/>
          <w:lang w:val="en-US"/>
        </w:rPr>
        <w:t>create</w:t>
      </w:r>
      <w:r w:rsidRPr="5098F630" w:rsidR="456FFB1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72612A7E">
        <w:rPr>
          <w:rFonts w:ascii="Calibri" w:hAnsi="Calibri" w:eastAsia="Calibri" w:cs="Calibri"/>
          <w:noProof w:val="0"/>
          <w:sz w:val="24"/>
          <w:szCs w:val="24"/>
          <w:lang w:val="en-US"/>
        </w:rPr>
        <w:t>applications</w:t>
      </w:r>
      <w:r w:rsidRPr="5098F630" w:rsidR="456FFB1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3B56A3D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grant monies </w:t>
      </w:r>
      <w:r w:rsidRPr="5098F630" w:rsidR="456FFB1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and divide evenly for those clubs who want to </w:t>
      </w:r>
      <w:r w:rsidRPr="5098F630" w:rsidR="3F41D4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participate.  Laurel Storm moves to approve motion, Montana Rush seconds.  All approve, vote carries.  </w:t>
      </w:r>
      <w:r w:rsidRPr="5098F630" w:rsidR="5A40DB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Discussion on Field costs for teams.  </w:t>
      </w:r>
      <w:r w:rsidRPr="5098F630" w:rsidR="5A40DB66">
        <w:rPr>
          <w:rFonts w:ascii="Calibri" w:hAnsi="Calibri" w:eastAsia="Calibri" w:cs="Calibri"/>
          <w:noProof w:val="0"/>
          <w:sz w:val="24"/>
          <w:szCs w:val="24"/>
          <w:lang w:val="en-US"/>
        </w:rPr>
        <w:t>Some teams have to play hourly rates to utilize fields.</w:t>
      </w:r>
      <w:r w:rsidRPr="5098F630" w:rsidR="5A40DB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Please know prior to scheduling if clubs </w:t>
      </w:r>
      <w:r w:rsidRPr="5098F630" w:rsidR="2F06547B">
        <w:rPr>
          <w:rFonts w:ascii="Calibri" w:hAnsi="Calibri" w:eastAsia="Calibri" w:cs="Calibri"/>
          <w:noProof w:val="0"/>
          <w:sz w:val="24"/>
          <w:szCs w:val="24"/>
          <w:lang w:val="en-US"/>
        </w:rPr>
        <w:t>will</w:t>
      </w:r>
      <w:r w:rsidRPr="5098F630" w:rsidR="0A86834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514BCB54">
        <w:rPr>
          <w:rFonts w:ascii="Calibri" w:hAnsi="Calibri" w:eastAsia="Calibri" w:cs="Calibri"/>
          <w:noProof w:val="0"/>
          <w:sz w:val="24"/>
          <w:szCs w:val="24"/>
          <w:lang w:val="en-US"/>
        </w:rPr>
        <w:t>be charged</w:t>
      </w:r>
      <w:r w:rsidRPr="5098F630" w:rsidR="0A86834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Do we need to add a hosting fee </w:t>
      </w:r>
      <w:r w:rsidRPr="5098F630" w:rsidR="464F4E7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line </w:t>
      </w:r>
      <w:r w:rsidRPr="5098F630" w:rsidR="464F4E7B">
        <w:rPr>
          <w:rFonts w:ascii="Calibri" w:hAnsi="Calibri" w:eastAsia="Calibri" w:cs="Calibri"/>
          <w:noProof w:val="0"/>
          <w:sz w:val="24"/>
          <w:szCs w:val="24"/>
          <w:lang w:val="en-US"/>
        </w:rPr>
        <w:t>to</w:t>
      </w:r>
      <w:r w:rsidRPr="5098F630" w:rsidR="464F4E7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0A86834B">
        <w:rPr>
          <w:rFonts w:ascii="Calibri" w:hAnsi="Calibri" w:eastAsia="Calibri" w:cs="Calibri"/>
          <w:noProof w:val="0"/>
          <w:sz w:val="24"/>
          <w:szCs w:val="24"/>
          <w:lang w:val="en-US"/>
        </w:rPr>
        <w:t>the budget?  Field fee discussion was tabled</w:t>
      </w:r>
      <w:r w:rsidRPr="5098F630" w:rsidR="57934934">
        <w:rPr>
          <w:rFonts w:ascii="Calibri" w:hAnsi="Calibri" w:eastAsia="Calibri" w:cs="Calibri"/>
          <w:noProof w:val="0"/>
          <w:sz w:val="24"/>
          <w:szCs w:val="24"/>
          <w:lang w:val="en-US"/>
        </w:rPr>
        <w:t>.  U12 Heading discussion; keep up with country</w:t>
      </w:r>
      <w:r w:rsidRPr="5098F630" w:rsidR="6B5ACE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standards.  U11 vs U12</w:t>
      </w:r>
      <w:r w:rsidRPr="5098F630" w:rsidR="0A86834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1F55FCAD">
        <w:rPr>
          <w:rFonts w:ascii="Calibri" w:hAnsi="Calibri" w:eastAsia="Calibri" w:cs="Calibri"/>
          <w:noProof w:val="0"/>
          <w:sz w:val="24"/>
          <w:szCs w:val="24"/>
          <w:lang w:val="en-US"/>
        </w:rPr>
        <w:t>no heading allowed for play-ups.  It is the responsibility of the coach</w:t>
      </w:r>
      <w:r w:rsidRPr="5098F630" w:rsidR="4B37E80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the </w:t>
      </w:r>
      <w:r w:rsidRPr="5098F630" w:rsidR="1F55FCAD">
        <w:rPr>
          <w:rFonts w:ascii="Calibri" w:hAnsi="Calibri" w:eastAsia="Calibri" w:cs="Calibri"/>
          <w:noProof w:val="0"/>
          <w:sz w:val="24"/>
          <w:szCs w:val="24"/>
          <w:lang w:val="en-US"/>
        </w:rPr>
        <w:t>clubs</w:t>
      </w:r>
      <w:r w:rsidRPr="5098F630" w:rsidR="1F55FCA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5098F630" w:rsidR="6AF5998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Butte Mining City moves to follow state rules, Heading for U12 but not for U11.  Laurel Storm seconds motion.  All approve, vote carries.  </w:t>
      </w:r>
    </w:p>
    <w:p xmlns:wp14="http://schemas.microsoft.com/office/word/2010/wordml" w:rsidP="00924508" wp14:paraId="45CC9386" wp14:textId="1E11169C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New Business-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08F55C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None.  </w:t>
      </w:r>
    </w:p>
    <w:p w:rsidR="08F55CA5" w:rsidP="5098F630" w:rsidRDefault="08F55CA5" w14:paraId="7002924A" w14:textId="0DD4E14F">
      <w:pPr>
        <w:bidi w:val="0"/>
        <w:spacing w:after="160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098F630" w:rsidR="08F55CA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State BOD Elections- Classic Representative- </w:t>
      </w:r>
      <w:r w:rsidRPr="5098F630" w:rsidR="08F55C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Mark Henning – Nominated by Miles C</w:t>
      </w:r>
      <w:r w:rsidRPr="5098F630" w:rsidR="0F88A5E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</w:t>
      </w:r>
      <w:r w:rsidRPr="5098F630" w:rsidR="08F55C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ty to the </w:t>
      </w:r>
      <w:r w:rsidRPr="5098F630" w:rsidR="4937B80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position</w:t>
      </w:r>
      <w:r w:rsidRPr="5098F630" w:rsidR="75ED2B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  Miles City approves, Lewistown Seconds.  Mark Henning approved to be the new Classic Representative for MYSA</w:t>
      </w:r>
      <w:r w:rsidRPr="5098F630" w:rsidR="75ED2B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 </w:t>
      </w:r>
    </w:p>
    <w:p w:rsidR="75ED2B39" w:rsidP="5098F630" w:rsidRDefault="75ED2B39" w14:paraId="24293203" w14:textId="580BEDA4">
      <w:pPr>
        <w:bidi w:val="0"/>
        <w:spacing w:after="160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098F630" w:rsidR="75ED2B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Treasurer</w:t>
      </w:r>
      <w:r w:rsidRPr="5098F630" w:rsidR="75ED2B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- Sarah </w:t>
      </w:r>
      <w:r w:rsidRPr="5098F630" w:rsidR="75ED2B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Blechta</w:t>
      </w:r>
      <w:r w:rsidRPr="5098F630" w:rsidR="75ED2B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- Nominated by Montana Rush.  Sarah proved a short bio with her experience for this po</w:t>
      </w:r>
      <w:r w:rsidRPr="5098F630" w:rsidR="70CA7E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sition.  </w:t>
      </w:r>
      <w:r w:rsidRPr="5098F630" w:rsidR="3E75D62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Montana Rush approved nomination, HYSA seconds.  Sarha </w:t>
      </w:r>
      <w:r w:rsidRPr="5098F630" w:rsidR="3E75D62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Blechta</w:t>
      </w:r>
      <w:r w:rsidRPr="5098F630" w:rsidR="3E75D62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approved to be the new Treasures for MYSA.  </w:t>
      </w:r>
    </w:p>
    <w:p w:rsidR="3E75D62B" w:rsidP="5098F630" w:rsidRDefault="3E75D62B" w14:paraId="35F8A07B" w14:textId="55192CEC">
      <w:pPr>
        <w:bidi w:val="0"/>
        <w:spacing w:after="160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098F630" w:rsidR="3E75D62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President-</w:t>
      </w:r>
      <w:r w:rsidRPr="5098F630" w:rsidR="3E75D62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Jeremy Brown from Missoula Strikers, nominated by Missoula Strikers</w:t>
      </w:r>
      <w:r w:rsidRPr="5098F630" w:rsidR="25F5963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2</w:t>
      </w:r>
      <w:r w:rsidRPr="5098F630" w:rsidR="25F59638">
        <w:rPr>
          <w:rFonts w:ascii="Calibri" w:hAnsi="Calibri" w:eastAsia="Calibri" w:cs="Calibri"/>
          <w:b w:val="0"/>
          <w:bCs w:val="0"/>
          <w:noProof w:val="0"/>
          <w:sz w:val="24"/>
          <w:szCs w:val="24"/>
          <w:vertAlign w:val="superscript"/>
          <w:lang w:val="en-US"/>
        </w:rPr>
        <w:t>nd</w:t>
      </w:r>
      <w:r w:rsidRPr="5098F630" w:rsidR="25F5963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by Flathead Valley United. Jeremy provides a short bio about his qualifications for the President position.  </w:t>
      </w:r>
      <w:r w:rsidRPr="5098F630" w:rsidR="3E75D62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5126A76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Phil McGovern from Helena, nominated by Lewistown.  Phil provides</w:t>
      </w:r>
      <w:r w:rsidRPr="5098F630" w:rsidR="2C455F4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</w:t>
      </w:r>
      <w:r w:rsidRPr="5098F630" w:rsidR="5126A76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098F630" w:rsidR="5126A76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short bio with qualifications.  Voting takes place.  P announces that Jeremy Brown will serve as the next MYSA </w:t>
      </w:r>
      <w:r w:rsidRPr="5098F630" w:rsidR="3ED010C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President.  Jeremy</w:t>
      </w:r>
      <w:r w:rsidRPr="5098F630" w:rsidR="35FE6F1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Brown</w:t>
      </w:r>
      <w:r w:rsidRPr="5098F630" w:rsidR="3ED010C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accepts the position.  </w:t>
      </w:r>
    </w:p>
    <w:p xmlns:wp14="http://schemas.microsoft.com/office/word/2010/wordml" w:rsidP="00924508" wp14:paraId="7DF24872" wp14:textId="18BC58C1">
      <w:pPr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For the Good of the Game-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605CB9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Great Falls- Jonathan Davis.  Livingston hosted </w:t>
      </w:r>
      <w:r w:rsidRPr="5098F630" w:rsidR="6D44D7D5">
        <w:rPr>
          <w:rFonts w:ascii="Calibri" w:hAnsi="Calibri" w:eastAsia="Calibri" w:cs="Calibri"/>
          <w:noProof w:val="0"/>
          <w:sz w:val="24"/>
          <w:szCs w:val="24"/>
          <w:lang w:val="en-US"/>
        </w:rPr>
        <w:t>R</w:t>
      </w:r>
      <w:r w:rsidRPr="5098F630" w:rsidR="605CB905">
        <w:rPr>
          <w:rFonts w:ascii="Calibri" w:hAnsi="Calibri" w:eastAsia="Calibri" w:cs="Calibri"/>
          <w:noProof w:val="0"/>
          <w:sz w:val="24"/>
          <w:szCs w:val="24"/>
          <w:lang w:val="en-US"/>
        </w:rPr>
        <w:t>ural</w:t>
      </w:r>
      <w:r w:rsidRPr="5098F630" w:rsidR="3F6CE2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3F6CE202">
        <w:rPr>
          <w:rFonts w:ascii="Calibri" w:hAnsi="Calibri" w:eastAsia="Calibri" w:cs="Calibri"/>
          <w:noProof w:val="0"/>
          <w:sz w:val="24"/>
          <w:szCs w:val="24"/>
          <w:lang w:val="en-US"/>
        </w:rPr>
        <w:t>coaches</w:t>
      </w:r>
      <w:r w:rsidRPr="5098F630" w:rsidR="605CB9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605CB905">
        <w:rPr>
          <w:rFonts w:ascii="Calibri" w:hAnsi="Calibri" w:eastAsia="Calibri" w:cs="Calibri"/>
          <w:noProof w:val="0"/>
          <w:sz w:val="24"/>
          <w:szCs w:val="24"/>
          <w:lang w:val="en-US"/>
        </w:rPr>
        <w:t>communities</w:t>
      </w:r>
      <w:r w:rsidRPr="5098F630" w:rsidR="605CB9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098F630" w:rsidR="37DC19F6">
        <w:rPr>
          <w:rFonts w:ascii="Calibri" w:hAnsi="Calibri" w:eastAsia="Calibri" w:cs="Calibri"/>
          <w:noProof w:val="0"/>
          <w:sz w:val="24"/>
          <w:szCs w:val="24"/>
          <w:lang w:val="en-US"/>
        </w:rPr>
        <w:t>session</w:t>
      </w:r>
      <w:r w:rsidRPr="5098F630" w:rsidR="605CB9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recreational coaches.  </w:t>
      </w:r>
    </w:p>
    <w:p xmlns:wp14="http://schemas.microsoft.com/office/word/2010/wordml" w:rsidP="5098F630" wp14:paraId="244D5C0F" wp14:textId="314B4016">
      <w:pPr>
        <w:pStyle w:val="Normal"/>
        <w:bidi w:val="0"/>
        <w:spacing w:after="160" w:line="27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98F630" w:rsidR="2B8D9D7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Adjournment</w:t>
      </w:r>
      <w:r w:rsidRPr="5098F630" w:rsidR="2B8D9D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 </w:t>
      </w:r>
      <w:r w:rsidRPr="5098F630" w:rsidR="0B51F0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Meeting was called for adjournment at ~4:12pm.  Miles City moves to adjourn.  All approve.  </w:t>
      </w:r>
    </w:p>
    <w:p xmlns:wp14="http://schemas.microsoft.com/office/word/2010/wordml" wp14:paraId="2C078E63" wp14:textId="79C0C5D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CA746"/>
    <w:rsid w:val="00131A8D"/>
    <w:rsid w:val="0038E626"/>
    <w:rsid w:val="005BDF52"/>
    <w:rsid w:val="0076FDD1"/>
    <w:rsid w:val="00849052"/>
    <w:rsid w:val="00924508"/>
    <w:rsid w:val="00F67AB0"/>
    <w:rsid w:val="00F85E93"/>
    <w:rsid w:val="01E8F528"/>
    <w:rsid w:val="02222911"/>
    <w:rsid w:val="02468545"/>
    <w:rsid w:val="03545A8E"/>
    <w:rsid w:val="035F82AD"/>
    <w:rsid w:val="037552C2"/>
    <w:rsid w:val="038CDDA4"/>
    <w:rsid w:val="041A2B44"/>
    <w:rsid w:val="050DCBBD"/>
    <w:rsid w:val="057A8074"/>
    <w:rsid w:val="064B3D0E"/>
    <w:rsid w:val="06C318AD"/>
    <w:rsid w:val="06FAA4A1"/>
    <w:rsid w:val="071506D6"/>
    <w:rsid w:val="0739DE86"/>
    <w:rsid w:val="07ED272B"/>
    <w:rsid w:val="0827B9E8"/>
    <w:rsid w:val="089ADC3D"/>
    <w:rsid w:val="08B7CF79"/>
    <w:rsid w:val="08BBDE2A"/>
    <w:rsid w:val="08F55CA5"/>
    <w:rsid w:val="09612049"/>
    <w:rsid w:val="09860B90"/>
    <w:rsid w:val="099D87D3"/>
    <w:rsid w:val="0A051D86"/>
    <w:rsid w:val="0A86834B"/>
    <w:rsid w:val="0A9368B2"/>
    <w:rsid w:val="0A97C503"/>
    <w:rsid w:val="0AF8E4E3"/>
    <w:rsid w:val="0B51F0FC"/>
    <w:rsid w:val="0B6BD7CF"/>
    <w:rsid w:val="0B7A5F31"/>
    <w:rsid w:val="0BDE2405"/>
    <w:rsid w:val="0C1199FB"/>
    <w:rsid w:val="0C1AA008"/>
    <w:rsid w:val="0C49C751"/>
    <w:rsid w:val="0C56DB42"/>
    <w:rsid w:val="0C601D93"/>
    <w:rsid w:val="0CC658D5"/>
    <w:rsid w:val="0D03F473"/>
    <w:rsid w:val="0D176C6D"/>
    <w:rsid w:val="0E14C187"/>
    <w:rsid w:val="0E16E7F0"/>
    <w:rsid w:val="0F14D914"/>
    <w:rsid w:val="0F88A5E8"/>
    <w:rsid w:val="0FC4E1CF"/>
    <w:rsid w:val="1048FADC"/>
    <w:rsid w:val="1075D16C"/>
    <w:rsid w:val="11B9E31A"/>
    <w:rsid w:val="11E8EE62"/>
    <w:rsid w:val="1251EB66"/>
    <w:rsid w:val="126CBF57"/>
    <w:rsid w:val="12B8DFD7"/>
    <w:rsid w:val="12CB3D0D"/>
    <w:rsid w:val="13021D4A"/>
    <w:rsid w:val="130C853F"/>
    <w:rsid w:val="1316610F"/>
    <w:rsid w:val="1325448F"/>
    <w:rsid w:val="1325448F"/>
    <w:rsid w:val="13B6E2EA"/>
    <w:rsid w:val="13E2722F"/>
    <w:rsid w:val="1457122D"/>
    <w:rsid w:val="1463DC9C"/>
    <w:rsid w:val="147BEE60"/>
    <w:rsid w:val="154C8389"/>
    <w:rsid w:val="156DCCEA"/>
    <w:rsid w:val="15920438"/>
    <w:rsid w:val="15CF827B"/>
    <w:rsid w:val="15E0D3CB"/>
    <w:rsid w:val="162BAC91"/>
    <w:rsid w:val="165EEC17"/>
    <w:rsid w:val="16A4F2DA"/>
    <w:rsid w:val="16F00189"/>
    <w:rsid w:val="17203BAF"/>
    <w:rsid w:val="1799529B"/>
    <w:rsid w:val="17D4E587"/>
    <w:rsid w:val="180F4204"/>
    <w:rsid w:val="186DA11C"/>
    <w:rsid w:val="186F21F0"/>
    <w:rsid w:val="18DA8E2F"/>
    <w:rsid w:val="19D0C5BF"/>
    <w:rsid w:val="19E5F84E"/>
    <w:rsid w:val="19F6D19A"/>
    <w:rsid w:val="1A224077"/>
    <w:rsid w:val="1A4BF78F"/>
    <w:rsid w:val="1A956392"/>
    <w:rsid w:val="1A9E54D1"/>
    <w:rsid w:val="1B16D2C6"/>
    <w:rsid w:val="1B5F80D9"/>
    <w:rsid w:val="1B7DD700"/>
    <w:rsid w:val="1B8BE72B"/>
    <w:rsid w:val="1C8789EA"/>
    <w:rsid w:val="1CA773F7"/>
    <w:rsid w:val="1CC589A6"/>
    <w:rsid w:val="1D0E0EFD"/>
    <w:rsid w:val="1D629ED1"/>
    <w:rsid w:val="1DF58CEC"/>
    <w:rsid w:val="1E3C65FC"/>
    <w:rsid w:val="1EC9AE6F"/>
    <w:rsid w:val="1F55FCAD"/>
    <w:rsid w:val="1F72DB16"/>
    <w:rsid w:val="1F89E0CE"/>
    <w:rsid w:val="1F89E58D"/>
    <w:rsid w:val="1FC9CD65"/>
    <w:rsid w:val="1FDD55FA"/>
    <w:rsid w:val="2072EE89"/>
    <w:rsid w:val="20CDA656"/>
    <w:rsid w:val="215FBCCC"/>
    <w:rsid w:val="21B1FE48"/>
    <w:rsid w:val="2274359E"/>
    <w:rsid w:val="228EBCC4"/>
    <w:rsid w:val="22CED61E"/>
    <w:rsid w:val="22CFD475"/>
    <w:rsid w:val="22F0F905"/>
    <w:rsid w:val="23BBE9FA"/>
    <w:rsid w:val="23BE0223"/>
    <w:rsid w:val="23CC1036"/>
    <w:rsid w:val="243BB974"/>
    <w:rsid w:val="252B5170"/>
    <w:rsid w:val="25D04253"/>
    <w:rsid w:val="25F59638"/>
    <w:rsid w:val="2617A740"/>
    <w:rsid w:val="263BEFBC"/>
    <w:rsid w:val="264428FF"/>
    <w:rsid w:val="264F8034"/>
    <w:rsid w:val="266B08D4"/>
    <w:rsid w:val="2696AC1A"/>
    <w:rsid w:val="26A476E6"/>
    <w:rsid w:val="26F85282"/>
    <w:rsid w:val="270AFDC5"/>
    <w:rsid w:val="270E0929"/>
    <w:rsid w:val="272DAB04"/>
    <w:rsid w:val="2771E1ED"/>
    <w:rsid w:val="2772F0ED"/>
    <w:rsid w:val="27823075"/>
    <w:rsid w:val="27A4CCE2"/>
    <w:rsid w:val="27D679FD"/>
    <w:rsid w:val="27FF9F4D"/>
    <w:rsid w:val="287E8BC0"/>
    <w:rsid w:val="2992DE9F"/>
    <w:rsid w:val="29DD12D6"/>
    <w:rsid w:val="29F1BA41"/>
    <w:rsid w:val="2A41EC39"/>
    <w:rsid w:val="2A4A09E2"/>
    <w:rsid w:val="2AEC9B06"/>
    <w:rsid w:val="2B1A548D"/>
    <w:rsid w:val="2B4E0246"/>
    <w:rsid w:val="2B56F5C7"/>
    <w:rsid w:val="2B7C924D"/>
    <w:rsid w:val="2B8D9D72"/>
    <w:rsid w:val="2C2BED5D"/>
    <w:rsid w:val="2C455F45"/>
    <w:rsid w:val="2CD5AACF"/>
    <w:rsid w:val="2D951B50"/>
    <w:rsid w:val="2E2A7F37"/>
    <w:rsid w:val="2E2A7F37"/>
    <w:rsid w:val="2E991B40"/>
    <w:rsid w:val="2EB26BAE"/>
    <w:rsid w:val="2EF6B636"/>
    <w:rsid w:val="2F06547B"/>
    <w:rsid w:val="2F4E7ABB"/>
    <w:rsid w:val="2F9192B1"/>
    <w:rsid w:val="2FF0D6D8"/>
    <w:rsid w:val="302D178A"/>
    <w:rsid w:val="3116AD54"/>
    <w:rsid w:val="31710A80"/>
    <w:rsid w:val="31781A66"/>
    <w:rsid w:val="3186FFFE"/>
    <w:rsid w:val="318F1756"/>
    <w:rsid w:val="31A04B5E"/>
    <w:rsid w:val="322E4442"/>
    <w:rsid w:val="32571B1D"/>
    <w:rsid w:val="32790B13"/>
    <w:rsid w:val="32D45192"/>
    <w:rsid w:val="32DB0BD2"/>
    <w:rsid w:val="336B1146"/>
    <w:rsid w:val="341A7F55"/>
    <w:rsid w:val="3459EAA7"/>
    <w:rsid w:val="347CAE20"/>
    <w:rsid w:val="34BD7676"/>
    <w:rsid w:val="34D6585F"/>
    <w:rsid w:val="34D6585F"/>
    <w:rsid w:val="34DE23AB"/>
    <w:rsid w:val="34EF8781"/>
    <w:rsid w:val="35FE6F18"/>
    <w:rsid w:val="36107929"/>
    <w:rsid w:val="36280878"/>
    <w:rsid w:val="36EC78B0"/>
    <w:rsid w:val="36EEC2ED"/>
    <w:rsid w:val="37131B4A"/>
    <w:rsid w:val="37364C80"/>
    <w:rsid w:val="3761E00E"/>
    <w:rsid w:val="376B35B0"/>
    <w:rsid w:val="37DC19F6"/>
    <w:rsid w:val="37F2DD39"/>
    <w:rsid w:val="3863894B"/>
    <w:rsid w:val="3866252B"/>
    <w:rsid w:val="3883DA51"/>
    <w:rsid w:val="390CD2A5"/>
    <w:rsid w:val="39179D74"/>
    <w:rsid w:val="3A3D9575"/>
    <w:rsid w:val="3A4CDA2E"/>
    <w:rsid w:val="3A5B839D"/>
    <w:rsid w:val="3A897C7F"/>
    <w:rsid w:val="3AAD15A2"/>
    <w:rsid w:val="3B56A3D4"/>
    <w:rsid w:val="3C5D3828"/>
    <w:rsid w:val="3C5D3828"/>
    <w:rsid w:val="3C85FB0D"/>
    <w:rsid w:val="3D46AC2D"/>
    <w:rsid w:val="3DEE66F6"/>
    <w:rsid w:val="3DFBEC3D"/>
    <w:rsid w:val="3E75D62B"/>
    <w:rsid w:val="3E79B038"/>
    <w:rsid w:val="3EBB9847"/>
    <w:rsid w:val="3ED010CA"/>
    <w:rsid w:val="3ED7608F"/>
    <w:rsid w:val="3EDB7B05"/>
    <w:rsid w:val="3F41D4E9"/>
    <w:rsid w:val="3F6CE202"/>
    <w:rsid w:val="40240D43"/>
    <w:rsid w:val="402E9FED"/>
    <w:rsid w:val="404EB7EA"/>
    <w:rsid w:val="4088084A"/>
    <w:rsid w:val="40ECA746"/>
    <w:rsid w:val="41014065"/>
    <w:rsid w:val="41EB1747"/>
    <w:rsid w:val="42481BA9"/>
    <w:rsid w:val="4261287F"/>
    <w:rsid w:val="42AFF3E0"/>
    <w:rsid w:val="42BFCB25"/>
    <w:rsid w:val="42BFCB25"/>
    <w:rsid w:val="42E9AB8F"/>
    <w:rsid w:val="43052CE7"/>
    <w:rsid w:val="430BB912"/>
    <w:rsid w:val="431B2855"/>
    <w:rsid w:val="439D93CF"/>
    <w:rsid w:val="43F8A66C"/>
    <w:rsid w:val="43FB5BCC"/>
    <w:rsid w:val="44740B59"/>
    <w:rsid w:val="4516C946"/>
    <w:rsid w:val="456FFB16"/>
    <w:rsid w:val="45FDBFCB"/>
    <w:rsid w:val="464F4E7B"/>
    <w:rsid w:val="4668698B"/>
    <w:rsid w:val="46ABE579"/>
    <w:rsid w:val="46D9858A"/>
    <w:rsid w:val="47188B7B"/>
    <w:rsid w:val="4724EEC4"/>
    <w:rsid w:val="4727C61F"/>
    <w:rsid w:val="4751DFE1"/>
    <w:rsid w:val="47609EE8"/>
    <w:rsid w:val="481166BD"/>
    <w:rsid w:val="48AA3114"/>
    <w:rsid w:val="4937B80C"/>
    <w:rsid w:val="4968BAC2"/>
    <w:rsid w:val="4969CF5C"/>
    <w:rsid w:val="49B56135"/>
    <w:rsid w:val="49F7EAE6"/>
    <w:rsid w:val="4A07AAE7"/>
    <w:rsid w:val="4A3496E1"/>
    <w:rsid w:val="4A8968BA"/>
    <w:rsid w:val="4A8C774D"/>
    <w:rsid w:val="4AFA16A3"/>
    <w:rsid w:val="4B37E806"/>
    <w:rsid w:val="4B5786B9"/>
    <w:rsid w:val="4BC8C37C"/>
    <w:rsid w:val="4BD39ACF"/>
    <w:rsid w:val="4C87E9D6"/>
    <w:rsid w:val="4CA940E2"/>
    <w:rsid w:val="4CA940E2"/>
    <w:rsid w:val="4D03CA87"/>
    <w:rsid w:val="4D68ACB4"/>
    <w:rsid w:val="4D85EFB5"/>
    <w:rsid w:val="4DD20B18"/>
    <w:rsid w:val="4DF06495"/>
    <w:rsid w:val="4E2E74D0"/>
    <w:rsid w:val="4E6DBE30"/>
    <w:rsid w:val="4F597F55"/>
    <w:rsid w:val="4FD7467A"/>
    <w:rsid w:val="4FF07775"/>
    <w:rsid w:val="501B6F41"/>
    <w:rsid w:val="50730921"/>
    <w:rsid w:val="5098F630"/>
    <w:rsid w:val="50CFBFD3"/>
    <w:rsid w:val="50EBA177"/>
    <w:rsid w:val="511A5BE0"/>
    <w:rsid w:val="5126A765"/>
    <w:rsid w:val="5138CC24"/>
    <w:rsid w:val="513A2E1C"/>
    <w:rsid w:val="514BCB54"/>
    <w:rsid w:val="51A8F98B"/>
    <w:rsid w:val="51E28933"/>
    <w:rsid w:val="52933484"/>
    <w:rsid w:val="5297323E"/>
    <w:rsid w:val="52D62D95"/>
    <w:rsid w:val="52F8A184"/>
    <w:rsid w:val="53286EA5"/>
    <w:rsid w:val="53AA16E4"/>
    <w:rsid w:val="53AA86BE"/>
    <w:rsid w:val="543D78C7"/>
    <w:rsid w:val="54967B00"/>
    <w:rsid w:val="54985A23"/>
    <w:rsid w:val="54A487D6"/>
    <w:rsid w:val="54BF82C1"/>
    <w:rsid w:val="551400FD"/>
    <w:rsid w:val="557A2CB4"/>
    <w:rsid w:val="560CFEF0"/>
    <w:rsid w:val="562BD32F"/>
    <w:rsid w:val="5659E8DA"/>
    <w:rsid w:val="56699D65"/>
    <w:rsid w:val="56CE66F9"/>
    <w:rsid w:val="576E98DB"/>
    <w:rsid w:val="57934934"/>
    <w:rsid w:val="57E82C13"/>
    <w:rsid w:val="5808D2A7"/>
    <w:rsid w:val="58F199EA"/>
    <w:rsid w:val="59541BDE"/>
    <w:rsid w:val="59980DC8"/>
    <w:rsid w:val="59D37C6E"/>
    <w:rsid w:val="59D83BE0"/>
    <w:rsid w:val="5A2F5B2F"/>
    <w:rsid w:val="5A40DB66"/>
    <w:rsid w:val="5A4EC824"/>
    <w:rsid w:val="5A5479BB"/>
    <w:rsid w:val="5B7F64A7"/>
    <w:rsid w:val="5BAA56B9"/>
    <w:rsid w:val="5BB10D97"/>
    <w:rsid w:val="5BE01B13"/>
    <w:rsid w:val="5C1BBB13"/>
    <w:rsid w:val="5CE444F1"/>
    <w:rsid w:val="5D598341"/>
    <w:rsid w:val="5D5D7A6B"/>
    <w:rsid w:val="5DE0B2C2"/>
    <w:rsid w:val="5DE8D72B"/>
    <w:rsid w:val="5E9BA885"/>
    <w:rsid w:val="5EAFD0A6"/>
    <w:rsid w:val="5ECB3225"/>
    <w:rsid w:val="5F4C79C6"/>
    <w:rsid w:val="5F5A3073"/>
    <w:rsid w:val="5F7CE018"/>
    <w:rsid w:val="5F7D239D"/>
    <w:rsid w:val="5F9DFE49"/>
    <w:rsid w:val="5FC3CA3A"/>
    <w:rsid w:val="5FDC3C40"/>
    <w:rsid w:val="6012587B"/>
    <w:rsid w:val="605CB905"/>
    <w:rsid w:val="60B9C009"/>
    <w:rsid w:val="60BEFD55"/>
    <w:rsid w:val="60D2D362"/>
    <w:rsid w:val="60E40268"/>
    <w:rsid w:val="616F5EAE"/>
    <w:rsid w:val="61B069A2"/>
    <w:rsid w:val="6222538C"/>
    <w:rsid w:val="627A13A9"/>
    <w:rsid w:val="62D7C5A3"/>
    <w:rsid w:val="62EE3F28"/>
    <w:rsid w:val="63CEF819"/>
    <w:rsid w:val="646D22F0"/>
    <w:rsid w:val="650B9E28"/>
    <w:rsid w:val="65289A9A"/>
    <w:rsid w:val="65C99BB9"/>
    <w:rsid w:val="66238068"/>
    <w:rsid w:val="6623AE0B"/>
    <w:rsid w:val="66423B83"/>
    <w:rsid w:val="66B23499"/>
    <w:rsid w:val="66C3CCDB"/>
    <w:rsid w:val="66C3CCDB"/>
    <w:rsid w:val="67BDE9C8"/>
    <w:rsid w:val="683CFEC8"/>
    <w:rsid w:val="686B2AB4"/>
    <w:rsid w:val="68C61C9C"/>
    <w:rsid w:val="68ED22BF"/>
    <w:rsid w:val="68F04435"/>
    <w:rsid w:val="690A550C"/>
    <w:rsid w:val="695EE680"/>
    <w:rsid w:val="6960F00E"/>
    <w:rsid w:val="696C91D8"/>
    <w:rsid w:val="69CF7677"/>
    <w:rsid w:val="69D08AC6"/>
    <w:rsid w:val="69EC1453"/>
    <w:rsid w:val="6A1701A1"/>
    <w:rsid w:val="6A711768"/>
    <w:rsid w:val="6A757B10"/>
    <w:rsid w:val="6AF59982"/>
    <w:rsid w:val="6B1A015E"/>
    <w:rsid w:val="6B460FCD"/>
    <w:rsid w:val="6B5ACECD"/>
    <w:rsid w:val="6BC01E28"/>
    <w:rsid w:val="6C36BDF9"/>
    <w:rsid w:val="6CA94B81"/>
    <w:rsid w:val="6CAFE180"/>
    <w:rsid w:val="6CED1131"/>
    <w:rsid w:val="6D3042F5"/>
    <w:rsid w:val="6D44D7D5"/>
    <w:rsid w:val="6D4E3C2C"/>
    <w:rsid w:val="6DDE87FC"/>
    <w:rsid w:val="6E427ECE"/>
    <w:rsid w:val="6E6A8E6C"/>
    <w:rsid w:val="6E6ABF8E"/>
    <w:rsid w:val="6E7F041B"/>
    <w:rsid w:val="6F0993E6"/>
    <w:rsid w:val="6F992566"/>
    <w:rsid w:val="70073593"/>
    <w:rsid w:val="7008A810"/>
    <w:rsid w:val="700D4A5D"/>
    <w:rsid w:val="700F7CFB"/>
    <w:rsid w:val="70CA7EA5"/>
    <w:rsid w:val="70EBF259"/>
    <w:rsid w:val="71819CF1"/>
    <w:rsid w:val="71F255E0"/>
    <w:rsid w:val="72225C89"/>
    <w:rsid w:val="725164B4"/>
    <w:rsid w:val="72612A7E"/>
    <w:rsid w:val="7261E408"/>
    <w:rsid w:val="72902960"/>
    <w:rsid w:val="72BA032C"/>
    <w:rsid w:val="732F105A"/>
    <w:rsid w:val="733F2DCF"/>
    <w:rsid w:val="741D43CD"/>
    <w:rsid w:val="741D43CD"/>
    <w:rsid w:val="7438091D"/>
    <w:rsid w:val="745EBDC8"/>
    <w:rsid w:val="747921A4"/>
    <w:rsid w:val="7488BFAE"/>
    <w:rsid w:val="7488BFAE"/>
    <w:rsid w:val="74D3A347"/>
    <w:rsid w:val="7572D844"/>
    <w:rsid w:val="759DE50B"/>
    <w:rsid w:val="75E70B67"/>
    <w:rsid w:val="75ED2B39"/>
    <w:rsid w:val="766AB35F"/>
    <w:rsid w:val="7685C5C9"/>
    <w:rsid w:val="77321E3A"/>
    <w:rsid w:val="77373331"/>
    <w:rsid w:val="77BE484B"/>
    <w:rsid w:val="77C59677"/>
    <w:rsid w:val="783FF920"/>
    <w:rsid w:val="785D7497"/>
    <w:rsid w:val="7873D753"/>
    <w:rsid w:val="78CB3AA2"/>
    <w:rsid w:val="79059D2E"/>
    <w:rsid w:val="79072B77"/>
    <w:rsid w:val="792868CA"/>
    <w:rsid w:val="79539B03"/>
    <w:rsid w:val="79FD1861"/>
    <w:rsid w:val="7AAC3F32"/>
    <w:rsid w:val="7B072CD4"/>
    <w:rsid w:val="7B72F79B"/>
    <w:rsid w:val="7B9576E5"/>
    <w:rsid w:val="7BBE2A69"/>
    <w:rsid w:val="7C1E7F47"/>
    <w:rsid w:val="7CBB20B7"/>
    <w:rsid w:val="7CD616C8"/>
    <w:rsid w:val="7D80FCB3"/>
    <w:rsid w:val="7DB48664"/>
    <w:rsid w:val="7E3EA36C"/>
    <w:rsid w:val="7E96CBB6"/>
    <w:rsid w:val="7EB9B8D3"/>
    <w:rsid w:val="7EF524F3"/>
    <w:rsid w:val="7F272FF9"/>
    <w:rsid w:val="7FC38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A746"/>
  <w15:chartTrackingRefBased/>
  <w15:docId w15:val="{7DFB2995-5EFF-489E-9242-F6996887CA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2026-01-22T18:44:26.6604389Z</dcterms:created>
  <dcterms:modified xsi:type="dcterms:W3CDTF">2026-03-02T22:07:23.5387626Z</dcterms:modified>
  <dc:creator>Jenny Wilcynski</dc:creator>
  <lastModifiedBy>Jenny Wilcynski</lastModifiedBy>
</coreProperties>
</file>